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D9D" w:rsidRPr="004463AB" w:rsidRDefault="007D2D9D">
      <w:pPr>
        <w:jc w:val="center"/>
        <w:rPr>
          <w:rFonts w:ascii="Times New Roman" w:eastAsia="Times New Roman" w:hAnsi="Times New Roman" w:cs="Times New Roman"/>
          <w:b/>
          <w:sz w:val="26"/>
          <w:szCs w:val="26"/>
          <w:lang w:val="en-GB"/>
        </w:rPr>
      </w:pPr>
    </w:p>
    <w:p w:rsidR="007D2D9D" w:rsidRDefault="00743AF1">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ПОДАВАНЕ НА СИГНАЛ ЗА НЕРЕДНОСТ </w:t>
      </w:r>
    </w:p>
    <w:p w:rsidR="007D2D9D" w:rsidRDefault="007D2D9D">
      <w:pPr>
        <w:jc w:val="center"/>
        <w:rPr>
          <w:rFonts w:ascii="Times New Roman" w:eastAsia="Times New Roman" w:hAnsi="Times New Roman" w:cs="Times New Roman"/>
          <w:b/>
          <w:sz w:val="30"/>
          <w:szCs w:val="30"/>
        </w:rPr>
      </w:pPr>
    </w:p>
    <w:p w:rsidR="007D2D9D" w:rsidRDefault="00743AF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Подаване на сигнал чрез вътрешен канал</w:t>
      </w:r>
    </w:p>
    <w:p w:rsidR="007D2D9D" w:rsidRDefault="00743A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Може да подадете сигнал за нарушение по реда на настоящата процедура, ако информация за нарушението Ви е станала известна в качеството на:  </w:t>
      </w:r>
    </w:p>
    <w:p w:rsidR="007D2D9D" w:rsidRDefault="00743A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работник, служител, държавен служител или друго лице, което полага наемен труд, независимо от характера на работата, от начина на заплащането и от източника на финансирането;</w:t>
      </w:r>
    </w:p>
    <w:p w:rsidR="007D2D9D" w:rsidRDefault="00743A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 което полага труд без трудово правоотношение и/или упражнява свободна професия и/или занаятчийска дейност;</w:t>
      </w:r>
    </w:p>
    <w:p w:rsidR="007D2D9D" w:rsidRDefault="00743A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доброволец или стажант;</w:t>
      </w:r>
    </w:p>
    <w:p w:rsidR="007D2D9D" w:rsidRDefault="00743A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съдружник, акционер, едноличен собственик на капитала, член на управителен или контролен орган на търговско дружество, член на одитния комитет на предприятие;</w:t>
      </w:r>
    </w:p>
    <w:p w:rsidR="007D2D9D" w:rsidRDefault="00743A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лице, работещо за физическо или юридическо лице, негови подизпълнители или доставчици;</w:t>
      </w:r>
    </w:p>
    <w:p w:rsidR="007D2D9D" w:rsidRDefault="00743A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кандидат за работа, участвал в конкурс или друга форма на подбор за постъпване на работа и получил в това качество информация за нарушение;</w:t>
      </w:r>
    </w:p>
    <w:p w:rsidR="007D2D9D" w:rsidRDefault="00743A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работник или служител, когато информацията е получена в рамките на трудово или служебно правоотношение, което е прекратено към момента на подаване на сигнала или на публичното оповестяване;</w:t>
      </w:r>
    </w:p>
    <w:p w:rsidR="007D2D9D" w:rsidRDefault="00743A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лице, което подава сигнал за нарушение, станало му известно в работен контекст.</w:t>
      </w:r>
    </w:p>
    <w:p w:rsidR="007D2D9D" w:rsidRDefault="007D2D9D">
      <w:pPr>
        <w:jc w:val="both"/>
        <w:rPr>
          <w:rFonts w:ascii="Times New Roman" w:eastAsia="Times New Roman" w:hAnsi="Times New Roman" w:cs="Times New Roman"/>
          <w:sz w:val="24"/>
          <w:szCs w:val="24"/>
        </w:rPr>
      </w:pPr>
    </w:p>
    <w:p w:rsidR="007D2D9D" w:rsidRDefault="00743AF1">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Можете да подадете </w:t>
      </w:r>
      <w:r>
        <w:rPr>
          <w:rFonts w:ascii="Times New Roman" w:eastAsia="Times New Roman" w:hAnsi="Times New Roman" w:cs="Times New Roman"/>
          <w:b/>
          <w:sz w:val="24"/>
          <w:szCs w:val="24"/>
        </w:rPr>
        <w:t>устно или писмено сигнал</w:t>
      </w:r>
      <w:r>
        <w:rPr>
          <w:rFonts w:ascii="Times New Roman" w:eastAsia="Times New Roman" w:hAnsi="Times New Roman" w:cs="Times New Roman"/>
          <w:sz w:val="24"/>
          <w:szCs w:val="24"/>
        </w:rPr>
        <w:t xml:space="preserve"> за нередност и нарушение чрез създадения в </w:t>
      </w:r>
      <w:r w:rsidR="00612872" w:rsidRPr="00612872">
        <w:rPr>
          <w:rFonts w:ascii="Times New Roman" w:eastAsia="Times New Roman" w:hAnsi="Times New Roman" w:cs="Times New Roman"/>
          <w:sz w:val="24"/>
          <w:szCs w:val="24"/>
        </w:rPr>
        <w:t xml:space="preserve">„Блу Линкс Талънт Акуизишън“ ЕООД </w:t>
      </w:r>
      <w:r>
        <w:rPr>
          <w:rFonts w:ascii="Times New Roman" w:eastAsia="Times New Roman" w:hAnsi="Times New Roman" w:cs="Times New Roman"/>
          <w:sz w:val="24"/>
          <w:szCs w:val="24"/>
        </w:rPr>
        <w:t xml:space="preserve">вътрешен канал за сигнали. Сигналите могат да са насочени срещу служители, членове на ръководството и органите на управление, клиенти, доставчици на </w:t>
      </w:r>
      <w:r w:rsidR="00612872" w:rsidRPr="00612872">
        <w:rPr>
          <w:rFonts w:ascii="Times New Roman" w:eastAsia="Times New Roman" w:hAnsi="Times New Roman" w:cs="Times New Roman"/>
          <w:sz w:val="24"/>
          <w:szCs w:val="24"/>
        </w:rPr>
        <w:t>„Блу Линкс Талънт Акуизишън“ ЕООД</w:t>
      </w:r>
      <w:r>
        <w:rPr>
          <w:rFonts w:ascii="Times New Roman" w:eastAsia="Times New Roman" w:hAnsi="Times New Roman" w:cs="Times New Roman"/>
          <w:sz w:val="24"/>
          <w:szCs w:val="24"/>
        </w:rPr>
        <w:t xml:space="preserve">, както и срещу трети, свързани с </w:t>
      </w:r>
      <w:r w:rsidR="00612872" w:rsidRPr="00612872">
        <w:rPr>
          <w:rFonts w:ascii="Times New Roman" w:eastAsia="Times New Roman" w:hAnsi="Times New Roman" w:cs="Times New Roman"/>
          <w:sz w:val="24"/>
          <w:szCs w:val="24"/>
        </w:rPr>
        <w:t xml:space="preserve">„Блу Линкс Талънт Акуизишън“ ЕООД </w:t>
      </w:r>
      <w:r>
        <w:rPr>
          <w:rFonts w:ascii="Times New Roman" w:eastAsia="Times New Roman" w:hAnsi="Times New Roman" w:cs="Times New Roman"/>
          <w:sz w:val="24"/>
          <w:szCs w:val="24"/>
        </w:rPr>
        <w:t>лица. Сигналът следва да съдържа Вашите данни, които няма да бъдат споделяни на други лица освен за целите на проверката. Сигналите се разглеждат при условията и реда на</w:t>
      </w:r>
      <w:r>
        <w:rPr>
          <w:rFonts w:ascii="Times New Roman" w:eastAsia="Times New Roman" w:hAnsi="Times New Roman" w:cs="Times New Roman"/>
          <w:i/>
          <w:sz w:val="24"/>
          <w:szCs w:val="24"/>
        </w:rPr>
        <w:t xml:space="preserve"> </w:t>
      </w:r>
      <w:hyperlink r:id="rId8">
        <w:r>
          <w:rPr>
            <w:rFonts w:ascii="Times New Roman" w:eastAsia="Times New Roman" w:hAnsi="Times New Roman" w:cs="Times New Roman"/>
            <w:i/>
            <w:color w:val="1155CC"/>
            <w:sz w:val="24"/>
            <w:szCs w:val="24"/>
            <w:u w:val="single"/>
          </w:rPr>
          <w:t>Закона за защита на лицата, подаващи сигнали или публично оповестяващи информация за нарушения</w:t>
        </w:r>
      </w:hyperlink>
      <w:r>
        <w:rPr>
          <w:rFonts w:ascii="Times New Roman" w:eastAsia="Times New Roman" w:hAnsi="Times New Roman" w:cs="Times New Roman"/>
          <w:sz w:val="24"/>
          <w:szCs w:val="24"/>
        </w:rPr>
        <w:t xml:space="preserve"> (за краткост по-долу “Закон”), </w:t>
      </w:r>
      <w:hyperlink r:id="rId9">
        <w:r>
          <w:rPr>
            <w:rFonts w:ascii="Times New Roman" w:eastAsia="Times New Roman" w:hAnsi="Times New Roman" w:cs="Times New Roman"/>
            <w:sz w:val="24"/>
            <w:szCs w:val="24"/>
          </w:rPr>
          <w:t>Наредба № 1 от 27 юли 2023 г.</w:t>
        </w:r>
      </w:hyperlink>
      <w:r>
        <w:rPr>
          <w:rFonts w:ascii="Times New Roman" w:eastAsia="Times New Roman" w:hAnsi="Times New Roman" w:cs="Times New Roman"/>
          <w:sz w:val="24"/>
          <w:szCs w:val="24"/>
        </w:rPr>
        <w:t xml:space="preserve"> за воденето на регистъра на сигналите по чл. 18 от Закона за защита на лицата, подаващи сигнали или публично оповестяващи информация за нарушения и за препращане на вътрешни сигнали към Комисията за защита на личните </w:t>
      </w:r>
      <w:r>
        <w:rPr>
          <w:rFonts w:ascii="Times New Roman" w:eastAsia="Times New Roman" w:hAnsi="Times New Roman" w:cs="Times New Roman"/>
          <w:sz w:val="24"/>
          <w:szCs w:val="24"/>
        </w:rPr>
        <w:lastRenderedPageBreak/>
        <w:t xml:space="preserve">данни, </w:t>
      </w:r>
      <w:hyperlink r:id="rId10">
        <w:r>
          <w:rPr>
            <w:rFonts w:ascii="Times New Roman" w:eastAsia="Times New Roman" w:hAnsi="Times New Roman" w:cs="Times New Roman"/>
            <w:sz w:val="24"/>
            <w:szCs w:val="24"/>
          </w:rPr>
          <w:t>Методически указания № 1</w:t>
        </w:r>
      </w:hyperlink>
      <w:r>
        <w:rPr>
          <w:rFonts w:ascii="Times New Roman" w:eastAsia="Times New Roman" w:hAnsi="Times New Roman" w:cs="Times New Roman"/>
          <w:sz w:val="24"/>
          <w:szCs w:val="24"/>
        </w:rPr>
        <w:t xml:space="preserve"> за приемане, регистриране и разглеждане на сигнали, постъпили при задължените субекти по Закона за защита на лицата, подаващи сигнали или публично оповестяващи информация за нарушения и Вътрешните правила за приемане, регистрация и разглеждане на сигнали, утвърдени от  </w:t>
      </w:r>
      <w:r w:rsidR="00612872" w:rsidRPr="00612872">
        <w:rPr>
          <w:rFonts w:ascii="Times New Roman" w:eastAsia="Times New Roman" w:hAnsi="Times New Roman" w:cs="Times New Roman"/>
          <w:sz w:val="24"/>
          <w:szCs w:val="24"/>
        </w:rPr>
        <w:t>„Блу Линкс Талънт Акуизишън“ ЕООД</w:t>
      </w:r>
      <w:r>
        <w:rPr>
          <w:rFonts w:ascii="Times New Roman" w:eastAsia="Times New Roman" w:hAnsi="Times New Roman" w:cs="Times New Roman"/>
          <w:sz w:val="24"/>
          <w:szCs w:val="24"/>
        </w:rPr>
        <w:t xml:space="preserve">. По подадени редовни, допустими и основателни сигнали се извършва проверка, в хода на която се предприемат съответните действия в срок от </w:t>
      </w:r>
      <w:r>
        <w:rPr>
          <w:rFonts w:ascii="Times New Roman" w:eastAsia="Times New Roman" w:hAnsi="Times New Roman" w:cs="Times New Roman"/>
          <w:b/>
          <w:sz w:val="24"/>
          <w:szCs w:val="24"/>
        </w:rPr>
        <w:t>3 месеца от регистрацията на сигнала.</w:t>
      </w:r>
    </w:p>
    <w:p w:rsidR="007D2D9D" w:rsidRDefault="007D2D9D">
      <w:pPr>
        <w:jc w:val="both"/>
        <w:rPr>
          <w:rFonts w:ascii="Times New Roman" w:eastAsia="Times New Roman" w:hAnsi="Times New Roman" w:cs="Times New Roman"/>
          <w:sz w:val="24"/>
          <w:szCs w:val="24"/>
        </w:rPr>
      </w:pPr>
    </w:p>
    <w:p w:rsidR="007D2D9D" w:rsidRDefault="00743AF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Сигналът следва да се подаде по един от следните начини:  </w:t>
      </w:r>
      <w:r>
        <w:rPr>
          <w:rFonts w:ascii="Times New Roman" w:eastAsia="Times New Roman" w:hAnsi="Times New Roman" w:cs="Times New Roman"/>
          <w:b/>
          <w:sz w:val="24"/>
          <w:szCs w:val="24"/>
          <w:highlight w:val="white"/>
        </w:rPr>
        <w:t>на електронен адрес</w:t>
      </w:r>
      <w:r>
        <w:rPr>
          <w:rFonts w:ascii="Times New Roman" w:eastAsia="Times New Roman" w:hAnsi="Times New Roman" w:cs="Times New Roman"/>
          <w:sz w:val="24"/>
          <w:szCs w:val="24"/>
          <w:highlight w:val="white"/>
        </w:rPr>
        <w:t>: signal</w:t>
      </w:r>
      <w:r w:rsidR="00612872">
        <w:rPr>
          <w:rFonts w:ascii="Times New Roman" w:eastAsia="Times New Roman" w:hAnsi="Times New Roman" w:cs="Times New Roman"/>
          <w:sz w:val="24"/>
          <w:szCs w:val="24"/>
          <w:highlight w:val="white"/>
          <w:lang w:val="en-GB"/>
        </w:rPr>
        <w:t>s</w:t>
      </w:r>
      <w:r>
        <w:rPr>
          <w:rFonts w:ascii="Times New Roman" w:eastAsia="Times New Roman" w:hAnsi="Times New Roman" w:cs="Times New Roman"/>
          <w:sz w:val="24"/>
          <w:szCs w:val="24"/>
          <w:highlight w:val="white"/>
        </w:rPr>
        <w:t>@</w:t>
      </w:r>
      <w:r w:rsidR="00612872">
        <w:rPr>
          <w:rFonts w:ascii="Times New Roman" w:eastAsia="Times New Roman" w:hAnsi="Times New Roman" w:cs="Times New Roman"/>
          <w:sz w:val="24"/>
          <w:szCs w:val="24"/>
          <w:highlight w:val="white"/>
        </w:rPr>
        <w:t>bluelynx.com</w:t>
      </w:r>
      <w:r>
        <w:rPr>
          <w:rFonts w:ascii="Times New Roman" w:eastAsia="Times New Roman" w:hAnsi="Times New Roman" w:cs="Times New Roman"/>
          <w:sz w:val="24"/>
          <w:szCs w:val="24"/>
          <w:highlight w:val="white"/>
        </w:rPr>
        <w:t xml:space="preserve">; чрез </w:t>
      </w:r>
      <w:r>
        <w:rPr>
          <w:rFonts w:ascii="Times New Roman" w:eastAsia="Times New Roman" w:hAnsi="Times New Roman" w:cs="Times New Roman"/>
          <w:b/>
          <w:sz w:val="24"/>
          <w:szCs w:val="24"/>
          <w:highlight w:val="white"/>
        </w:rPr>
        <w:t>телефонен разговор на +</w:t>
      </w:r>
      <w:r w:rsidR="00612872" w:rsidRPr="00612872">
        <w:rPr>
          <w:rFonts w:ascii="Times New Roman" w:eastAsia="Times New Roman" w:hAnsi="Times New Roman" w:cs="Times New Roman"/>
          <w:b/>
          <w:sz w:val="24"/>
          <w:szCs w:val="24"/>
        </w:rPr>
        <w:t>359879435045</w:t>
      </w:r>
      <w:r>
        <w:rPr>
          <w:rFonts w:ascii="Times New Roman" w:eastAsia="Times New Roman" w:hAnsi="Times New Roman" w:cs="Times New Roman"/>
          <w:sz w:val="24"/>
          <w:szCs w:val="24"/>
          <w:highlight w:val="white"/>
        </w:rPr>
        <w:t>;</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по време на лична среща с Длъжностното лице по разглеждане на сигнали на адрес: </w:t>
      </w:r>
      <w:r w:rsidR="00612872" w:rsidRPr="006A3380">
        <w:rPr>
          <w:rFonts w:ascii="Times New Roman" w:eastAsia="Times New Roman" w:hAnsi="Times New Roman" w:cs="Times New Roman"/>
          <w:sz w:val="24"/>
          <w:szCs w:val="24"/>
        </w:rPr>
        <w:t>гр. Варна, бул. Сливница 178, ет4, офис 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с писмо до адрес:</w:t>
      </w:r>
      <w:r>
        <w:rPr>
          <w:rFonts w:ascii="Times New Roman" w:eastAsia="Times New Roman" w:hAnsi="Times New Roman" w:cs="Times New Roman"/>
          <w:sz w:val="24"/>
          <w:szCs w:val="24"/>
          <w:highlight w:val="white"/>
        </w:rPr>
        <w:t xml:space="preserve"> </w:t>
      </w:r>
      <w:r w:rsidR="00612872" w:rsidRPr="006A3380">
        <w:rPr>
          <w:rFonts w:ascii="Times New Roman" w:eastAsia="Times New Roman" w:hAnsi="Times New Roman" w:cs="Times New Roman"/>
          <w:sz w:val="24"/>
          <w:szCs w:val="24"/>
        </w:rPr>
        <w:t>гр. Варна, бул. Сливница 178, ет4, офис 1</w:t>
      </w:r>
      <w:r>
        <w:rPr>
          <w:rFonts w:ascii="Times New Roman" w:eastAsia="Times New Roman" w:hAnsi="Times New Roman" w:cs="Times New Roman"/>
          <w:sz w:val="24"/>
          <w:szCs w:val="24"/>
          <w:highlight w:val="white"/>
        </w:rPr>
        <w:t xml:space="preserve">. В случай на подаване на сигнала чрез писмо, моля да обозначите писмото като “Поверително” и да посочите като получател Длъжностното лице. По реда на новия закон не се образува проверка по </w:t>
      </w:r>
      <w:r>
        <w:rPr>
          <w:rFonts w:ascii="Times New Roman" w:eastAsia="Times New Roman" w:hAnsi="Times New Roman" w:cs="Times New Roman"/>
          <w:b/>
          <w:sz w:val="24"/>
          <w:szCs w:val="24"/>
          <w:highlight w:val="white"/>
        </w:rPr>
        <w:t>анонимно подаден сигнал.</w:t>
      </w:r>
    </w:p>
    <w:p w:rsidR="007D2D9D" w:rsidRDefault="007D2D9D">
      <w:pPr>
        <w:jc w:val="both"/>
        <w:rPr>
          <w:rFonts w:ascii="Times New Roman" w:eastAsia="Times New Roman" w:hAnsi="Times New Roman" w:cs="Times New Roman"/>
          <w:sz w:val="24"/>
          <w:szCs w:val="24"/>
          <w:highlight w:val="white"/>
        </w:rPr>
      </w:pPr>
    </w:p>
    <w:p w:rsidR="007D2D9D" w:rsidRDefault="007D2D9D">
      <w:pPr>
        <w:jc w:val="both"/>
        <w:rPr>
          <w:rFonts w:ascii="Times New Roman" w:eastAsia="Times New Roman" w:hAnsi="Times New Roman" w:cs="Times New Roman"/>
          <w:sz w:val="24"/>
          <w:szCs w:val="24"/>
          <w:highlight w:val="white"/>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D2D9D">
        <w:tc>
          <w:tcPr>
            <w:tcW w:w="9360" w:type="dxa"/>
            <w:shd w:val="clear" w:color="auto" w:fill="auto"/>
            <w:tcMar>
              <w:top w:w="100" w:type="dxa"/>
              <w:left w:w="100" w:type="dxa"/>
              <w:bottom w:w="100" w:type="dxa"/>
              <w:right w:w="100" w:type="dxa"/>
            </w:tcMar>
          </w:tcPr>
          <w:p w:rsidR="007D2D9D" w:rsidRDefault="00743AF1">
            <w:pPr>
              <w:jc w:val="both"/>
              <w:rPr>
                <w:rFonts w:ascii="Times New Roman" w:eastAsia="Times New Roman" w:hAnsi="Times New Roman" w:cs="Times New Roman"/>
                <w:color w:val="980000"/>
                <w:sz w:val="24"/>
                <w:szCs w:val="24"/>
                <w:highlight w:val="white"/>
              </w:rPr>
            </w:pPr>
            <w:r>
              <w:rPr>
                <w:rFonts w:ascii="Times New Roman" w:eastAsia="Times New Roman" w:hAnsi="Times New Roman" w:cs="Times New Roman"/>
                <w:color w:val="980000"/>
                <w:sz w:val="24"/>
                <w:szCs w:val="24"/>
                <w:highlight w:val="white"/>
              </w:rPr>
              <w:t>Внимание! Според методическите указания на КЗЛД мястото, на което се приемат и регистрират писмени сигнали, може да бъде:</w:t>
            </w:r>
          </w:p>
          <w:p w:rsidR="007D2D9D" w:rsidRDefault="007D2D9D">
            <w:pPr>
              <w:jc w:val="both"/>
              <w:rPr>
                <w:rFonts w:ascii="Times New Roman" w:eastAsia="Times New Roman" w:hAnsi="Times New Roman" w:cs="Times New Roman"/>
                <w:color w:val="980000"/>
                <w:sz w:val="24"/>
                <w:szCs w:val="24"/>
                <w:highlight w:val="white"/>
              </w:rPr>
            </w:pPr>
          </w:p>
          <w:p w:rsidR="007D2D9D" w:rsidRDefault="00743AF1">
            <w:pPr>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4"/>
                <w:szCs w:val="24"/>
                <w:highlight w:val="white"/>
              </w:rPr>
              <w:t xml:space="preserve">Общото деловодство/регистратура: в този случай следва лицето, което се определили за приемане и регистриране на сигнали да бъде назначено като служител в звеното, което приема документи, предназначени за организацията. Лицето, приело сигнала в общото деловодство следва: 1) да бъде обучено в приемането и регистрацията на сигнали по новия закон; 2) да генерира за сигнала входящ номер от информационната система за документооборот (общо деловодство); 3) да предостави данните от сигнала на служителя, определен за разглеждане на сигнала; 4) да спазва конфиденциалност и да не разкрива пред други лица данните от сигнала. Регистрираните в деловодната система данни от сигнала следва да не са достъпни за всички останали служители, имащи достъп до деловодната система.  Данните от сигнала след неговата регистрация следва да се предоставят само на служителя, отговарящ да разглеждането на сигнала и на служителите, на които тези данни са необходими за изпълнение на служебните им задължения по проверка на сигнала (чл. 31, ал. 1 от ЗЗЛПСПОИН). </w:t>
            </w:r>
          </w:p>
          <w:p w:rsidR="007D2D9D" w:rsidRDefault="00743AF1">
            <w:pPr>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4"/>
                <w:szCs w:val="24"/>
                <w:highlight w:val="white"/>
              </w:rPr>
              <w:t xml:space="preserve">В специална и отделна система само за сигнали по реда на новия закон, например: още в началото указвате в сайта и в работните помещения, че сигнали по закона следва да бъдат подавани директно до Длъжностното </w:t>
            </w:r>
            <w:r>
              <w:rPr>
                <w:rFonts w:ascii="Times New Roman" w:eastAsia="Times New Roman" w:hAnsi="Times New Roman" w:cs="Times New Roman"/>
                <w:sz w:val="24"/>
                <w:szCs w:val="24"/>
                <w:highlight w:val="white"/>
              </w:rPr>
              <w:lastRenderedPageBreak/>
              <w:t xml:space="preserve">лице по приемане, регистрация и или разглеждане на сигнали, чийто адрес и помещение са посочени и се различават от общото деловодство. Определете специална система за получаване на сигнали, ако не е възможно да осигурите поверителността на сигнала, ако бъде подаден в общото деловодство. Служителят, приел и регистрирал сигнала генерира за сигнала входящ или друг идентификационен номер, както и дата на подаване на сигнала (препоръчваме номерът на сигнала да бъде идентичен на номера на сигнала във вътрешния регистър -вж. Колона А от регистъра, файл № 11.2).   </w:t>
            </w:r>
          </w:p>
          <w:p w:rsidR="007D2D9D" w:rsidRDefault="007D2D9D">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r>
    </w:tbl>
    <w:p w:rsidR="007D2D9D" w:rsidRDefault="007D2D9D">
      <w:pPr>
        <w:jc w:val="both"/>
        <w:rPr>
          <w:rFonts w:ascii="Times New Roman" w:eastAsia="Times New Roman" w:hAnsi="Times New Roman" w:cs="Times New Roman"/>
          <w:sz w:val="24"/>
          <w:szCs w:val="24"/>
          <w:highlight w:val="white"/>
        </w:rPr>
      </w:pPr>
    </w:p>
    <w:p w:rsidR="007D2D9D" w:rsidRDefault="007D2D9D">
      <w:pPr>
        <w:jc w:val="both"/>
        <w:rPr>
          <w:rFonts w:ascii="Times New Roman" w:eastAsia="Times New Roman" w:hAnsi="Times New Roman" w:cs="Times New Roman"/>
          <w:sz w:val="24"/>
          <w:szCs w:val="24"/>
        </w:rPr>
      </w:pPr>
    </w:p>
    <w:p w:rsidR="007D2D9D" w:rsidRDefault="00743AF1">
      <w:pPr>
        <w:jc w:val="both"/>
        <w:rPr>
          <w:rFonts w:ascii="Times New Roman" w:eastAsia="Times New Roman" w:hAnsi="Times New Roman" w:cs="Times New Roman"/>
          <w:color w:val="980000"/>
          <w:sz w:val="24"/>
          <w:szCs w:val="24"/>
        </w:rPr>
      </w:pPr>
      <w:r>
        <w:rPr>
          <w:rFonts w:ascii="Times New Roman" w:eastAsia="Times New Roman" w:hAnsi="Times New Roman" w:cs="Times New Roman"/>
          <w:sz w:val="24"/>
          <w:szCs w:val="24"/>
        </w:rPr>
        <w:t xml:space="preserve">Сигналът за нередности, за да бъде разгледан по реда, изложен по-долу, следва да попада в някои от </w:t>
      </w:r>
      <w:r>
        <w:rPr>
          <w:rFonts w:ascii="Times New Roman" w:eastAsia="Times New Roman" w:hAnsi="Times New Roman" w:cs="Times New Roman"/>
          <w:b/>
          <w:sz w:val="24"/>
          <w:szCs w:val="24"/>
        </w:rPr>
        <w:t xml:space="preserve">областите от обхвата на закона. </w:t>
      </w:r>
      <w:r>
        <w:rPr>
          <w:rFonts w:ascii="Times New Roman" w:eastAsia="Times New Roman" w:hAnsi="Times New Roman" w:cs="Times New Roman"/>
          <w:sz w:val="24"/>
          <w:szCs w:val="24"/>
        </w:rPr>
        <w:t xml:space="preserve">Обхватът на закона включва областите, посочени </w:t>
      </w:r>
      <w:hyperlink r:id="rId11">
        <w:r>
          <w:rPr>
            <w:rFonts w:ascii="Times New Roman" w:eastAsia="Times New Roman" w:hAnsi="Times New Roman" w:cs="Times New Roman"/>
            <w:b/>
            <w:color w:val="1155CC"/>
            <w:sz w:val="24"/>
            <w:szCs w:val="24"/>
            <w:u w:val="single"/>
          </w:rPr>
          <w:t>ТУК</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980000"/>
          <w:sz w:val="24"/>
          <w:szCs w:val="24"/>
        </w:rPr>
        <w:t xml:space="preserve">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D2D9D">
        <w:tc>
          <w:tcPr>
            <w:tcW w:w="9360" w:type="dxa"/>
            <w:shd w:val="clear" w:color="auto" w:fill="auto"/>
            <w:tcMar>
              <w:top w:w="100" w:type="dxa"/>
              <w:left w:w="100" w:type="dxa"/>
              <w:bottom w:w="100" w:type="dxa"/>
              <w:right w:w="100" w:type="dxa"/>
            </w:tcMar>
          </w:tcPr>
          <w:p w:rsidR="007D2D9D" w:rsidRDefault="00743AF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Сигналът за нередности следва да попада в някои от областите от обхвата на закона. </w:t>
            </w:r>
            <w:r>
              <w:rPr>
                <w:rFonts w:ascii="Times New Roman" w:eastAsia="Times New Roman" w:hAnsi="Times New Roman" w:cs="Times New Roman"/>
                <w:b/>
                <w:sz w:val="24"/>
                <w:szCs w:val="24"/>
                <w:highlight w:val="white"/>
              </w:rPr>
              <w:t>За да бъдат разгледани подадените от Вас сигнали при условията и в сроковете, изложени в информацията, с която сте се запознали, е необходимо със сигнала да се навеждат твърдения за нарушения в някоя от следните области:</w:t>
            </w:r>
            <w:r>
              <w:rPr>
                <w:rFonts w:ascii="Times New Roman" w:eastAsia="Times New Roman" w:hAnsi="Times New Roman" w:cs="Times New Roman"/>
                <w:b/>
                <w:color w:val="0000FF"/>
                <w:sz w:val="24"/>
                <w:szCs w:val="24"/>
                <w:highlight w:val="white"/>
              </w:rPr>
              <w:t xml:space="preserve"> i)</w:t>
            </w:r>
            <w:r>
              <w:rPr>
                <w:rFonts w:ascii="Times New Roman" w:eastAsia="Times New Roman" w:hAnsi="Times New Roman" w:cs="Times New Roman"/>
                <w:b/>
                <w:sz w:val="24"/>
                <w:szCs w:val="24"/>
                <w:highlight w:val="white"/>
              </w:rPr>
              <w:t xml:space="preserve"> нарушения на българското законодателство или на посочените в приложението към закона актове на Европейския съюз в областта на: </w:t>
            </w:r>
            <w:r>
              <w:rPr>
                <w:rFonts w:ascii="Times New Roman" w:eastAsia="Times New Roman" w:hAnsi="Times New Roman" w:cs="Times New Roman"/>
                <w:sz w:val="24"/>
                <w:szCs w:val="24"/>
                <w:highlight w:val="white"/>
              </w:rPr>
              <w:t xml:space="preserve">обществените поръчки, финансовите услуги, продукти и пазари и предотвратяването на изпирането на пари и финансирането на тероризма, безопасността и съответствието на продуктите, безопасността на транспорта, опазването на околната среда, радиационната защита и ядрената безопасност, безопасността на храните и фуражите, здравето на животните и хуманното отношение към тях, общественото здраве, защитата на потребителите, защитата на неприкосновеността на личния живот и личните данни, сигурността на мрежите и информационните системи; </w:t>
            </w:r>
            <w:r>
              <w:rPr>
                <w:rFonts w:ascii="Times New Roman" w:eastAsia="Times New Roman" w:hAnsi="Times New Roman" w:cs="Times New Roman"/>
                <w:b/>
                <w:color w:val="0000FF"/>
                <w:sz w:val="24"/>
                <w:szCs w:val="24"/>
                <w:highlight w:val="white"/>
              </w:rPr>
              <w:t>ii</w:t>
            </w:r>
            <w:r>
              <w:rPr>
                <w:rFonts w:ascii="Times New Roman" w:eastAsia="Times New Roman" w:hAnsi="Times New Roman" w:cs="Times New Roman"/>
                <w:b/>
                <w:sz w:val="24"/>
                <w:szCs w:val="24"/>
                <w:highlight w:val="white"/>
              </w:rPr>
              <w:t xml:space="preserve">) нарушения, които засягат финансовите интереси на Европейския съюз (измами, засягащи финансовите интереси на Съюза); </w:t>
            </w:r>
            <w:r>
              <w:rPr>
                <w:rFonts w:ascii="Times New Roman" w:eastAsia="Times New Roman" w:hAnsi="Times New Roman" w:cs="Times New Roman"/>
                <w:b/>
                <w:color w:val="0000FF"/>
                <w:sz w:val="24"/>
                <w:szCs w:val="24"/>
                <w:highlight w:val="white"/>
              </w:rPr>
              <w:t>iii)</w:t>
            </w:r>
            <w:r>
              <w:rPr>
                <w:rFonts w:ascii="Times New Roman" w:eastAsia="Times New Roman" w:hAnsi="Times New Roman" w:cs="Times New Roman"/>
                <w:b/>
                <w:sz w:val="24"/>
                <w:szCs w:val="24"/>
                <w:highlight w:val="white"/>
              </w:rPr>
              <w:t xml:space="preserve"> нарушения на правилата на вътрешния пазар, включително правилата относно конкуренцията и държавните помощи;</w:t>
            </w:r>
            <w:r>
              <w:rPr>
                <w:rFonts w:ascii="Times New Roman" w:eastAsia="Times New Roman" w:hAnsi="Times New Roman" w:cs="Times New Roman"/>
                <w:b/>
                <w:color w:val="0000FF"/>
                <w:sz w:val="24"/>
                <w:szCs w:val="24"/>
                <w:highlight w:val="white"/>
              </w:rPr>
              <w:t xml:space="preserve"> iv)</w:t>
            </w:r>
            <w:r>
              <w:rPr>
                <w:rFonts w:ascii="Times New Roman" w:eastAsia="Times New Roman" w:hAnsi="Times New Roman" w:cs="Times New Roman"/>
                <w:b/>
                <w:sz w:val="24"/>
                <w:szCs w:val="24"/>
                <w:highlight w:val="white"/>
              </w:rPr>
              <w:t xml:space="preserve"> нарушения, свързани с трансгранични данъчни схеми</w:t>
            </w:r>
            <w:r>
              <w:rPr>
                <w:rFonts w:ascii="Times New Roman" w:eastAsia="Times New Roman" w:hAnsi="Times New Roman" w:cs="Times New Roman"/>
                <w:sz w:val="24"/>
                <w:szCs w:val="24"/>
                <w:highlight w:val="white"/>
              </w:rPr>
              <w:t xml:space="preserve">, чиято цел е да се получи данъчно предимство, което противоречи на предмета или на целта на приложимото право в областта на корпоративното данъчно облагане; </w:t>
            </w:r>
            <w:r>
              <w:rPr>
                <w:rFonts w:ascii="Times New Roman" w:eastAsia="Times New Roman" w:hAnsi="Times New Roman" w:cs="Times New Roman"/>
                <w:b/>
                <w:color w:val="0000FF"/>
                <w:sz w:val="24"/>
                <w:szCs w:val="24"/>
                <w:highlight w:val="white"/>
              </w:rPr>
              <w:t xml:space="preserve">v) </w:t>
            </w:r>
            <w:r>
              <w:rPr>
                <w:rFonts w:ascii="Times New Roman" w:eastAsia="Times New Roman" w:hAnsi="Times New Roman" w:cs="Times New Roman"/>
                <w:b/>
                <w:sz w:val="24"/>
                <w:szCs w:val="24"/>
                <w:highlight w:val="white"/>
              </w:rPr>
              <w:t xml:space="preserve">извършено престъпление от общ характер, </w:t>
            </w:r>
            <w:r>
              <w:rPr>
                <w:rFonts w:ascii="Times New Roman" w:eastAsia="Times New Roman" w:hAnsi="Times New Roman" w:cs="Times New Roman"/>
                <w:sz w:val="24"/>
                <w:szCs w:val="24"/>
                <w:highlight w:val="white"/>
              </w:rPr>
              <w:t>за което сигнализиращото лице е узнало във връзка с извършване на своята работа или при изпълнение на служебните си задължения;</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color w:val="0000FF"/>
                <w:sz w:val="24"/>
                <w:szCs w:val="24"/>
                <w:highlight w:val="white"/>
              </w:rPr>
              <w:t>vi)</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нарушения на българското законодателство в областта на </w:t>
            </w:r>
            <w:r>
              <w:rPr>
                <w:rFonts w:ascii="Times New Roman" w:eastAsia="Times New Roman" w:hAnsi="Times New Roman" w:cs="Times New Roman"/>
                <w:sz w:val="24"/>
                <w:szCs w:val="24"/>
                <w:highlight w:val="white"/>
              </w:rPr>
              <w:t>правилата за заплащане на дължими публични държавни и общински вземания, трудовото законодателство или законодателството, свързано с изпълнението на държавна служба.</w:t>
            </w:r>
          </w:p>
        </w:tc>
      </w:tr>
    </w:tbl>
    <w:p w:rsidR="007D2D9D" w:rsidRDefault="007D2D9D">
      <w:pPr>
        <w:jc w:val="both"/>
        <w:rPr>
          <w:rFonts w:ascii="Times New Roman" w:eastAsia="Times New Roman" w:hAnsi="Times New Roman" w:cs="Times New Roman"/>
          <w:sz w:val="24"/>
          <w:szCs w:val="24"/>
          <w:highlight w:val="white"/>
        </w:rPr>
      </w:pPr>
    </w:p>
    <w:p w:rsidR="007D2D9D" w:rsidRDefault="00743A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При</w:t>
      </w:r>
      <w:r>
        <w:rPr>
          <w:rFonts w:ascii="Times New Roman" w:eastAsia="Times New Roman" w:hAnsi="Times New Roman" w:cs="Times New Roman"/>
          <w:b/>
          <w:sz w:val="24"/>
          <w:szCs w:val="24"/>
          <w:highlight w:val="white"/>
        </w:rPr>
        <w:t xml:space="preserve"> писмено подаване</w:t>
      </w:r>
      <w:r>
        <w:rPr>
          <w:rFonts w:ascii="Times New Roman" w:eastAsia="Times New Roman" w:hAnsi="Times New Roman" w:cs="Times New Roman"/>
          <w:sz w:val="24"/>
          <w:szCs w:val="24"/>
          <w:highlight w:val="white"/>
        </w:rPr>
        <w:t xml:space="preserve"> на сигнала може да попълните </w:t>
      </w:r>
      <w:hyperlink r:id="rId12">
        <w:r>
          <w:rPr>
            <w:rFonts w:ascii="Times New Roman" w:eastAsia="Times New Roman" w:hAnsi="Times New Roman" w:cs="Times New Roman"/>
            <w:b/>
            <w:color w:val="1155CC"/>
            <w:sz w:val="24"/>
            <w:szCs w:val="24"/>
            <w:highlight w:val="white"/>
            <w:u w:val="single"/>
          </w:rPr>
          <w:t>формуляр по образец на КЗЛД</w:t>
        </w:r>
      </w:hyperlink>
      <w:r>
        <w:rPr>
          <w:rFonts w:ascii="Times New Roman" w:eastAsia="Times New Roman" w:hAnsi="Times New Roman" w:cs="Times New Roman"/>
          <w:sz w:val="24"/>
          <w:szCs w:val="24"/>
          <w:highlight w:val="white"/>
        </w:rPr>
        <w:t>, наличен по-долу. В случай че не използвате формуляра, сигналът следва да съдържа</w:t>
      </w:r>
      <w:r>
        <w:rPr>
          <w:rFonts w:ascii="Times New Roman" w:eastAsia="Times New Roman" w:hAnsi="Times New Roman" w:cs="Times New Roman"/>
          <w:i/>
          <w:sz w:val="24"/>
          <w:szCs w:val="24"/>
          <w:highlight w:val="white"/>
        </w:rPr>
        <w:t xml:space="preserve">: Ваши трите имена, адрес, телефон и електронен адрес, ако има такъв; имената на лицето, срещу което се подава сигналът и неговата месторабота, ако сигналът се подава срещу конкретно лице и то Ви е известно, конкретни данни за нарушение или за реална опасност такова да бъде извършено, място и период на извършване на нарушението, ако такова е извършено, описание на деянието или обстановката и други обстоятелства, доколкото такива са Ви известни на сигнализиращото лице, дата на подаване на сигнала, подпис, електронен подпис или друга идентификация на подателя. </w:t>
      </w:r>
      <w:r>
        <w:rPr>
          <w:rFonts w:ascii="Times New Roman" w:eastAsia="Times New Roman" w:hAnsi="Times New Roman" w:cs="Times New Roman"/>
          <w:sz w:val="24"/>
          <w:szCs w:val="24"/>
          <w:highlight w:val="white"/>
        </w:rPr>
        <w:t xml:space="preserve">Към сигнала може да приложите всякакви </w:t>
      </w:r>
      <w:r>
        <w:rPr>
          <w:rFonts w:ascii="Times New Roman" w:eastAsia="Times New Roman" w:hAnsi="Times New Roman" w:cs="Times New Roman"/>
          <w:b/>
          <w:sz w:val="24"/>
          <w:szCs w:val="24"/>
          <w:highlight w:val="white"/>
        </w:rPr>
        <w:t>документи</w:t>
      </w:r>
      <w:r>
        <w:rPr>
          <w:rFonts w:ascii="Times New Roman" w:eastAsia="Times New Roman" w:hAnsi="Times New Roman" w:cs="Times New Roman"/>
          <w:sz w:val="24"/>
          <w:szCs w:val="24"/>
          <w:highlight w:val="white"/>
        </w:rPr>
        <w:t xml:space="preserve">, които предкрепят твърденията Ви, както да посочите </w:t>
      </w:r>
      <w:r>
        <w:rPr>
          <w:rFonts w:ascii="Times New Roman" w:eastAsia="Times New Roman" w:hAnsi="Times New Roman" w:cs="Times New Roman"/>
          <w:b/>
          <w:sz w:val="24"/>
          <w:szCs w:val="24"/>
          <w:highlight w:val="white"/>
        </w:rPr>
        <w:t>данни за лица</w:t>
      </w:r>
      <w:r>
        <w:rPr>
          <w:rFonts w:ascii="Times New Roman" w:eastAsia="Times New Roman" w:hAnsi="Times New Roman" w:cs="Times New Roman"/>
          <w:sz w:val="24"/>
          <w:szCs w:val="24"/>
          <w:highlight w:val="white"/>
        </w:rPr>
        <w:t xml:space="preserve">, които биха могли да потвърдят съобщените данни. Ако подаденият от Вас сигнал не съдържа в цялост необходимата информация или очевидно съдържа невярни или противоречиви твърдения, ще получите </w:t>
      </w:r>
      <w:r>
        <w:rPr>
          <w:rFonts w:ascii="Times New Roman" w:eastAsia="Times New Roman" w:hAnsi="Times New Roman" w:cs="Times New Roman"/>
          <w:b/>
          <w:sz w:val="24"/>
          <w:szCs w:val="24"/>
          <w:highlight w:val="white"/>
        </w:rPr>
        <w:t>указания</w:t>
      </w:r>
      <w:r>
        <w:rPr>
          <w:rFonts w:ascii="Times New Roman" w:eastAsia="Times New Roman" w:hAnsi="Times New Roman" w:cs="Times New Roman"/>
          <w:sz w:val="24"/>
          <w:szCs w:val="24"/>
          <w:highlight w:val="white"/>
        </w:rPr>
        <w:t xml:space="preserve"> за отстраняване на нередовностите и поправка на твърденията в 7-дневен срок. В случай на устно подаване на сигнала Длъжностното лице попълва формуляра вместо Вас. </w:t>
      </w:r>
    </w:p>
    <w:p w:rsidR="007D2D9D" w:rsidRDefault="007D2D9D">
      <w:pPr>
        <w:jc w:val="both"/>
        <w:rPr>
          <w:rFonts w:ascii="Times New Roman" w:eastAsia="Times New Roman" w:hAnsi="Times New Roman" w:cs="Times New Roman"/>
          <w:sz w:val="24"/>
          <w:szCs w:val="24"/>
          <w:highlight w:val="white"/>
        </w:rPr>
      </w:pPr>
    </w:p>
    <w:p w:rsidR="007D2D9D" w:rsidRDefault="00743AF1">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Регистрация на сигнал, подаден чрез вътрешен канал</w:t>
      </w:r>
    </w:p>
    <w:p w:rsidR="007D2D9D" w:rsidRDefault="00743AF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В 7-дневен срок от получаването на сигнала, ще получите потвърждение за регистрацията му във </w:t>
      </w:r>
      <w:r>
        <w:rPr>
          <w:rFonts w:ascii="Times New Roman" w:eastAsia="Times New Roman" w:hAnsi="Times New Roman" w:cs="Times New Roman"/>
          <w:sz w:val="24"/>
          <w:szCs w:val="24"/>
          <w:highlight w:val="white"/>
        </w:rPr>
        <w:t xml:space="preserve">вътрешния регистър за сигнали, ведно с уникален идентификационен номер (УИН) на сигнала, издаден от КЗЛД и вътрешния входящ номер на сигнала. Достъпът до регистъра е ограничен. </w:t>
      </w:r>
      <w:r>
        <w:rPr>
          <w:rFonts w:ascii="Times New Roman" w:eastAsia="Times New Roman" w:hAnsi="Times New Roman" w:cs="Times New Roman"/>
          <w:b/>
          <w:sz w:val="24"/>
          <w:szCs w:val="24"/>
        </w:rPr>
        <w:t xml:space="preserve"> </w:t>
      </w:r>
    </w:p>
    <w:p w:rsidR="007D2D9D" w:rsidRDefault="007D2D9D">
      <w:pPr>
        <w:jc w:val="both"/>
        <w:rPr>
          <w:rFonts w:ascii="Times New Roman" w:eastAsia="Times New Roman" w:hAnsi="Times New Roman" w:cs="Times New Roman"/>
          <w:b/>
          <w:sz w:val="24"/>
          <w:szCs w:val="24"/>
        </w:rPr>
      </w:pPr>
    </w:p>
    <w:p w:rsidR="007D2D9D" w:rsidRDefault="00743AF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Сигнали с приоритет</w:t>
      </w:r>
    </w:p>
    <w:p w:rsidR="007D2D9D" w:rsidRDefault="00743AF1">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С приоритет се разглеждат сигналите за нарушения, заради </w:t>
      </w:r>
      <w:r>
        <w:rPr>
          <w:rFonts w:ascii="Times New Roman" w:eastAsia="Times New Roman" w:hAnsi="Times New Roman" w:cs="Times New Roman"/>
          <w:sz w:val="24"/>
          <w:szCs w:val="24"/>
          <w:highlight w:val="white"/>
        </w:rPr>
        <w:t xml:space="preserve">които би се породил или е налице риск за живота, здравето, достойнството и свободата на сигнализиращото лице, негови близки, колеги, клиенти, служители, управители, съдружници, директори на </w:t>
      </w:r>
      <w:r w:rsidR="00255184" w:rsidRPr="00255184">
        <w:rPr>
          <w:rFonts w:ascii="Times New Roman" w:eastAsia="Times New Roman" w:hAnsi="Times New Roman" w:cs="Times New Roman"/>
          <w:sz w:val="24"/>
          <w:szCs w:val="24"/>
        </w:rPr>
        <w:t>„Блу Линкс Талънт Акуизишън“ ЕООД</w:t>
      </w:r>
      <w:r w:rsidR="00255184" w:rsidRPr="0025518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и трети лица, както и сигнали за нередности, които биха могли да създадат основание за санкция или глоба над 30 000 лв., за заплащане на обезщетение за вреди над този размер или за отнемане на лиценз, разрешително или друг документ, даващ основание за упражняване на конкретен вид дейност или професия. </w:t>
      </w:r>
    </w:p>
    <w:p w:rsidR="007D2D9D" w:rsidRDefault="007D2D9D">
      <w:pPr>
        <w:ind w:firstLine="720"/>
        <w:jc w:val="both"/>
        <w:rPr>
          <w:rFonts w:ascii="Times New Roman" w:eastAsia="Times New Roman" w:hAnsi="Times New Roman" w:cs="Times New Roman"/>
          <w:sz w:val="24"/>
          <w:szCs w:val="24"/>
          <w:highlight w:val="white"/>
        </w:rPr>
      </w:pPr>
    </w:p>
    <w:p w:rsidR="007D2D9D" w:rsidRDefault="00743AF1">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Конфликт на интереси</w:t>
      </w:r>
    </w:p>
    <w:p w:rsidR="007D2D9D" w:rsidRPr="00612872" w:rsidRDefault="00743AF1">
      <w:pPr>
        <w:jc w:val="both"/>
        <w:rPr>
          <w:rFonts w:ascii="Times New Roman" w:eastAsia="Times New Roman" w:hAnsi="Times New Roman" w:cs="Times New Roman"/>
          <w:sz w:val="24"/>
          <w:szCs w:val="24"/>
          <w:highlight w:val="white"/>
          <w:lang w:val="bg-BG"/>
        </w:rPr>
      </w:pPr>
      <w:r>
        <w:rPr>
          <w:rFonts w:ascii="Times New Roman" w:eastAsia="Times New Roman" w:hAnsi="Times New Roman" w:cs="Times New Roman"/>
          <w:sz w:val="24"/>
          <w:szCs w:val="24"/>
          <w:highlight w:val="white"/>
        </w:rPr>
        <w:t xml:space="preserve">Сигнал, подаден срещу Длъжностното лице по разглеждане на сигнали, се разглежда от  </w:t>
      </w:r>
      <w:r w:rsidR="00612872">
        <w:rPr>
          <w:rFonts w:ascii="Times New Roman" w:eastAsia="Times New Roman" w:hAnsi="Times New Roman" w:cs="Times New Roman"/>
          <w:sz w:val="24"/>
          <w:szCs w:val="24"/>
          <w:highlight w:val="white"/>
          <w:lang w:val="bg-BG"/>
        </w:rPr>
        <w:t>Специалист Управление на човешките ресурси.</w:t>
      </w:r>
    </w:p>
    <w:p w:rsidR="007D2D9D" w:rsidRDefault="007D2D9D">
      <w:pPr>
        <w:jc w:val="both"/>
        <w:rPr>
          <w:rFonts w:ascii="Times New Roman" w:eastAsia="Times New Roman" w:hAnsi="Times New Roman" w:cs="Times New Roman"/>
          <w:b/>
          <w:sz w:val="24"/>
          <w:szCs w:val="24"/>
          <w:highlight w:val="white"/>
        </w:rPr>
      </w:pPr>
    </w:p>
    <w:p w:rsidR="007D2D9D" w:rsidRDefault="00743AF1">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Прекратяване на проверката</w:t>
      </w:r>
    </w:p>
    <w:p w:rsidR="007D2D9D" w:rsidRDefault="00743AF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Не се образува проверка и не се разглеждат сигнали, които: </w:t>
      </w:r>
      <w:r>
        <w:rPr>
          <w:rFonts w:ascii="Times New Roman" w:eastAsia="Times New Roman" w:hAnsi="Times New Roman" w:cs="Times New Roman"/>
          <w:b/>
          <w:color w:val="0000FF"/>
          <w:sz w:val="24"/>
          <w:szCs w:val="24"/>
          <w:highlight w:val="white"/>
        </w:rPr>
        <w:t xml:space="preserve">i) </w:t>
      </w:r>
      <w:r>
        <w:rPr>
          <w:rFonts w:ascii="Times New Roman" w:eastAsia="Times New Roman" w:hAnsi="Times New Roman" w:cs="Times New Roman"/>
          <w:sz w:val="24"/>
          <w:szCs w:val="24"/>
          <w:highlight w:val="white"/>
        </w:rPr>
        <w:t xml:space="preserve">са нередовни от външна страна и нередовностите не са отстранени в указания срок; </w:t>
      </w:r>
      <w:r>
        <w:rPr>
          <w:rFonts w:ascii="Times New Roman" w:eastAsia="Times New Roman" w:hAnsi="Times New Roman" w:cs="Times New Roman"/>
          <w:b/>
          <w:color w:val="0000FF"/>
          <w:sz w:val="24"/>
          <w:szCs w:val="24"/>
          <w:highlight w:val="white"/>
        </w:rPr>
        <w:t xml:space="preserve">ii) </w:t>
      </w:r>
      <w:r>
        <w:rPr>
          <w:rFonts w:ascii="Times New Roman" w:eastAsia="Times New Roman" w:hAnsi="Times New Roman" w:cs="Times New Roman"/>
          <w:sz w:val="24"/>
          <w:szCs w:val="24"/>
          <w:highlight w:val="white"/>
        </w:rPr>
        <w:t xml:space="preserve">съдържат неверни или заблуждаващи твърдения за факти и  твърденията не са поправени в указания срок; </w:t>
      </w:r>
      <w:r>
        <w:rPr>
          <w:rFonts w:ascii="Times New Roman" w:eastAsia="Times New Roman" w:hAnsi="Times New Roman" w:cs="Times New Roman"/>
          <w:b/>
          <w:color w:val="0000FF"/>
          <w:sz w:val="24"/>
          <w:szCs w:val="24"/>
          <w:highlight w:val="white"/>
        </w:rPr>
        <w:t xml:space="preserve">iii) </w:t>
      </w:r>
      <w:r>
        <w:rPr>
          <w:rFonts w:ascii="Times New Roman" w:eastAsia="Times New Roman" w:hAnsi="Times New Roman" w:cs="Times New Roman"/>
          <w:sz w:val="24"/>
          <w:szCs w:val="24"/>
          <w:highlight w:val="white"/>
        </w:rPr>
        <w:t>съдържат твърдения за нарушения извън горепосочените области;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color w:val="0000FF"/>
          <w:sz w:val="24"/>
          <w:szCs w:val="24"/>
          <w:highlight w:val="white"/>
        </w:rPr>
        <w:t>iv)</w:t>
      </w:r>
      <w:r>
        <w:rPr>
          <w:rFonts w:ascii="Times New Roman" w:eastAsia="Times New Roman" w:hAnsi="Times New Roman" w:cs="Times New Roman"/>
          <w:color w:val="0000FF"/>
          <w:sz w:val="24"/>
          <w:szCs w:val="24"/>
          <w:highlight w:val="white"/>
        </w:rPr>
        <w:t xml:space="preserve"> </w:t>
      </w:r>
      <w:r>
        <w:rPr>
          <w:rFonts w:ascii="Times New Roman" w:eastAsia="Times New Roman" w:hAnsi="Times New Roman" w:cs="Times New Roman"/>
          <w:sz w:val="24"/>
          <w:szCs w:val="24"/>
          <w:highlight w:val="white"/>
        </w:rPr>
        <w:t xml:space="preserve">се отнасят за </w:t>
      </w:r>
      <w:r>
        <w:rPr>
          <w:rFonts w:ascii="Times New Roman" w:eastAsia="Times New Roman" w:hAnsi="Times New Roman" w:cs="Times New Roman"/>
          <w:sz w:val="24"/>
          <w:szCs w:val="24"/>
          <w:highlight w:val="white"/>
        </w:rPr>
        <w:lastRenderedPageBreak/>
        <w:t>нарушения, извършени преди повече от две години;</w:t>
      </w:r>
      <w:r>
        <w:rPr>
          <w:rFonts w:ascii="Times New Roman" w:eastAsia="Times New Roman" w:hAnsi="Times New Roman" w:cs="Times New Roman"/>
          <w:color w:val="0000FF"/>
          <w:sz w:val="24"/>
          <w:szCs w:val="24"/>
          <w:highlight w:val="white"/>
        </w:rPr>
        <w:t xml:space="preserve"> </w:t>
      </w:r>
      <w:r>
        <w:rPr>
          <w:rFonts w:ascii="Times New Roman" w:eastAsia="Times New Roman" w:hAnsi="Times New Roman" w:cs="Times New Roman"/>
          <w:b/>
          <w:color w:val="0000FF"/>
          <w:sz w:val="24"/>
          <w:szCs w:val="24"/>
          <w:highlight w:val="white"/>
        </w:rPr>
        <w:t xml:space="preserve">v) </w:t>
      </w:r>
      <w:r>
        <w:rPr>
          <w:rFonts w:ascii="Times New Roman" w:eastAsia="Times New Roman" w:hAnsi="Times New Roman" w:cs="Times New Roman"/>
          <w:sz w:val="24"/>
          <w:szCs w:val="24"/>
          <w:highlight w:val="white"/>
        </w:rPr>
        <w:t xml:space="preserve"> са подадени анонимно, освен ако лицето, което ги разглежда не прецени да образува проверка по реда на друг закон;</w:t>
      </w:r>
      <w:r>
        <w:rPr>
          <w:rFonts w:ascii="Times New Roman" w:eastAsia="Times New Roman" w:hAnsi="Times New Roman" w:cs="Times New Roman"/>
          <w:b/>
          <w:color w:val="0000FF"/>
          <w:sz w:val="24"/>
          <w:szCs w:val="24"/>
          <w:highlight w:val="white"/>
        </w:rPr>
        <w:t xml:space="preserve"> vi)</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се отнасят за нарушения на правилата за възлагане на обществени поръчки в областта на отбраната и националната сигурност, когато те попадат в обхвата на чл. 346 от Договора за функционирането на Европейския съюз (производство или търговията с оръжие, муниции и военни материали); </w:t>
      </w:r>
      <w:r>
        <w:rPr>
          <w:rFonts w:ascii="Times New Roman" w:eastAsia="Times New Roman" w:hAnsi="Times New Roman" w:cs="Times New Roman"/>
          <w:b/>
          <w:color w:val="0000FF"/>
          <w:sz w:val="24"/>
          <w:szCs w:val="24"/>
          <w:highlight w:val="white"/>
        </w:rPr>
        <w:t xml:space="preserve"> ii)</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се отнасят за нарушения </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на защитата на класифицирана информация по смисъла на чл. 1, ал. 3 от Закона за защита на класифицираната информация;</w:t>
      </w:r>
      <w:r>
        <w:rPr>
          <w:rFonts w:ascii="Times New Roman" w:eastAsia="Times New Roman" w:hAnsi="Times New Roman" w:cs="Times New Roman"/>
          <w:b/>
          <w:color w:val="0000FF"/>
          <w:sz w:val="24"/>
          <w:szCs w:val="24"/>
          <w:highlight w:val="white"/>
        </w:rPr>
        <w:t xml:space="preserve"> iii)</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са станали известни на лица, упражняващи правна професия и за които съществува задължение по закон за опазване на професионална тайна; </w:t>
      </w:r>
      <w:r>
        <w:rPr>
          <w:rFonts w:ascii="Times New Roman" w:eastAsia="Times New Roman" w:hAnsi="Times New Roman" w:cs="Times New Roman"/>
          <w:b/>
          <w:color w:val="0000FF"/>
          <w:sz w:val="24"/>
          <w:szCs w:val="24"/>
          <w:highlight w:val="white"/>
        </w:rPr>
        <w:t>iv)</w:t>
      </w:r>
      <w:r>
        <w:rPr>
          <w:rFonts w:ascii="Times New Roman" w:eastAsia="Times New Roman" w:hAnsi="Times New Roman" w:cs="Times New Roman"/>
          <w:sz w:val="24"/>
          <w:szCs w:val="24"/>
          <w:highlight w:val="white"/>
        </w:rPr>
        <w:t xml:space="preserve"> се отнасят за нарушения на поверителността на здравната информация по смисъла на чл. 27 от Закона за здравето; </w:t>
      </w:r>
      <w:r>
        <w:rPr>
          <w:rFonts w:ascii="Times New Roman" w:eastAsia="Times New Roman" w:hAnsi="Times New Roman" w:cs="Times New Roman"/>
          <w:b/>
          <w:color w:val="0000FF"/>
          <w:sz w:val="24"/>
          <w:szCs w:val="24"/>
          <w:highlight w:val="white"/>
        </w:rPr>
        <w:t xml:space="preserve">v) </w:t>
      </w:r>
      <w:r>
        <w:rPr>
          <w:rFonts w:ascii="Times New Roman" w:eastAsia="Times New Roman" w:hAnsi="Times New Roman" w:cs="Times New Roman"/>
          <w:sz w:val="24"/>
          <w:szCs w:val="24"/>
          <w:highlight w:val="white"/>
        </w:rPr>
        <w:t xml:space="preserve">се отнасят за нарушения на тайната на съдебното съвещание; </w:t>
      </w:r>
      <w:r>
        <w:rPr>
          <w:rFonts w:ascii="Times New Roman" w:eastAsia="Times New Roman" w:hAnsi="Times New Roman" w:cs="Times New Roman"/>
          <w:b/>
          <w:color w:val="0000FF"/>
          <w:sz w:val="24"/>
          <w:szCs w:val="24"/>
          <w:highlight w:val="white"/>
        </w:rPr>
        <w:t>vi)</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се отнасят за нарушения на правилата на наказателното производство;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FF"/>
          <w:sz w:val="24"/>
          <w:szCs w:val="24"/>
        </w:rPr>
        <w:t>vii</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не са подадени от лицето, посочено като автор на стигнала;</w:t>
      </w:r>
      <w:r>
        <w:rPr>
          <w:rFonts w:ascii="Times New Roman" w:eastAsia="Times New Roman" w:hAnsi="Times New Roman" w:cs="Times New Roman"/>
          <w:b/>
          <w:color w:val="0000FF"/>
          <w:sz w:val="24"/>
          <w:szCs w:val="24"/>
        </w:rPr>
        <w:t xml:space="preserve"> viii)</w:t>
      </w:r>
      <w:r>
        <w:rPr>
          <w:rFonts w:ascii="Times New Roman" w:eastAsia="Times New Roman" w:hAnsi="Times New Roman" w:cs="Times New Roman"/>
          <w:sz w:val="24"/>
          <w:szCs w:val="24"/>
        </w:rPr>
        <w:t xml:space="preserve"> се отнасят за маловажен случай, който </w:t>
      </w:r>
      <w:r>
        <w:rPr>
          <w:rFonts w:ascii="Times New Roman" w:eastAsia="Times New Roman" w:hAnsi="Times New Roman" w:cs="Times New Roman"/>
          <w:sz w:val="24"/>
          <w:szCs w:val="24"/>
          <w:highlight w:val="white"/>
        </w:rPr>
        <w:t xml:space="preserve">не налага предприемането на допълнителни последващи действия; </w:t>
      </w:r>
      <w:r>
        <w:rPr>
          <w:rFonts w:ascii="Times New Roman" w:eastAsia="Times New Roman" w:hAnsi="Times New Roman" w:cs="Times New Roman"/>
          <w:b/>
          <w:color w:val="1C4587"/>
          <w:sz w:val="24"/>
          <w:szCs w:val="24"/>
          <w:highlight w:val="white"/>
        </w:rPr>
        <w:t>ix)</w:t>
      </w:r>
      <w:r>
        <w:rPr>
          <w:rFonts w:ascii="Times New Roman" w:eastAsia="Times New Roman" w:hAnsi="Times New Roman" w:cs="Times New Roman"/>
          <w:sz w:val="24"/>
          <w:szCs w:val="24"/>
          <w:highlight w:val="white"/>
        </w:rPr>
        <w:t xml:space="preserve"> повтарят друг сигнал, по който вече е приключила проверка, когато новият сигнал не съдържа нова информация от съществено значение за нарушение, освен ако нови правни или фактически обстоятелства не дават основание за предприемането на последващи действия; </w:t>
      </w:r>
      <w:r>
        <w:rPr>
          <w:rFonts w:ascii="Times New Roman" w:eastAsia="Times New Roman" w:hAnsi="Times New Roman" w:cs="Times New Roman"/>
          <w:b/>
          <w:color w:val="0000FF"/>
          <w:sz w:val="24"/>
          <w:szCs w:val="24"/>
          <w:highlight w:val="white"/>
        </w:rPr>
        <w:t xml:space="preserve">x) </w:t>
      </w:r>
      <w:r>
        <w:rPr>
          <w:rFonts w:ascii="Times New Roman" w:eastAsia="Times New Roman" w:hAnsi="Times New Roman" w:cs="Times New Roman"/>
          <w:sz w:val="24"/>
          <w:szCs w:val="24"/>
        </w:rPr>
        <w:t xml:space="preserve">съдържат данни за извършено престъпление, като в този случай сигналът и материалите към него се изпращат незабавно на прокуратурата; </w:t>
      </w:r>
      <w:r>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b/>
          <w:color w:val="0000FF"/>
          <w:sz w:val="24"/>
          <w:szCs w:val="24"/>
          <w:highlight w:val="white"/>
        </w:rPr>
        <w:t>xi)</w:t>
      </w:r>
      <w:r>
        <w:rPr>
          <w:rFonts w:ascii="Times New Roman" w:eastAsia="Times New Roman" w:hAnsi="Times New Roman" w:cs="Times New Roman"/>
          <w:b/>
          <w:color w:val="1C4587"/>
          <w:sz w:val="24"/>
          <w:szCs w:val="24"/>
          <w:highlight w:val="white"/>
        </w:rPr>
        <w:t xml:space="preserve"> </w:t>
      </w:r>
      <w:r>
        <w:rPr>
          <w:rFonts w:ascii="Times New Roman" w:eastAsia="Times New Roman" w:hAnsi="Times New Roman" w:cs="Times New Roman"/>
          <w:sz w:val="24"/>
          <w:szCs w:val="24"/>
        </w:rPr>
        <w:t xml:space="preserve">не дават основание да се приемат за правдоподобни; </w:t>
      </w:r>
      <w:r>
        <w:rPr>
          <w:rFonts w:ascii="Times New Roman" w:eastAsia="Times New Roman" w:hAnsi="Times New Roman" w:cs="Times New Roman"/>
          <w:b/>
          <w:color w:val="0000FF"/>
          <w:sz w:val="24"/>
          <w:szCs w:val="24"/>
          <w:highlight w:val="white"/>
        </w:rPr>
        <w:t>xii)</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 xml:space="preserve"> касаят (жалба или сигнал) за нередност или неудовлетвореност на клиенти/потребители на съответните професионални или административни услуги на </w:t>
      </w:r>
      <w:r w:rsidR="00612872" w:rsidRPr="00612872">
        <w:rPr>
          <w:rFonts w:ascii="Times New Roman" w:eastAsia="Times New Roman" w:hAnsi="Times New Roman" w:cs="Times New Roman"/>
          <w:sz w:val="24"/>
          <w:szCs w:val="24"/>
        </w:rPr>
        <w:t>„Блу Линкс Талънт Акуизишън“ ЕООД</w:t>
      </w:r>
      <w:r>
        <w:rPr>
          <w:rFonts w:ascii="Times New Roman" w:eastAsia="Times New Roman" w:hAnsi="Times New Roman" w:cs="Times New Roman"/>
          <w:sz w:val="24"/>
          <w:szCs w:val="24"/>
        </w:rPr>
        <w:t>;</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b/>
          <w:color w:val="0000FF"/>
          <w:sz w:val="24"/>
          <w:szCs w:val="24"/>
          <w:highlight w:val="white"/>
        </w:rPr>
        <w:t>xiii)</w:t>
      </w:r>
      <w:r>
        <w:rPr>
          <w:rFonts w:ascii="Times New Roman" w:eastAsia="Times New Roman" w:hAnsi="Times New Roman" w:cs="Times New Roman"/>
          <w:sz w:val="24"/>
          <w:szCs w:val="24"/>
        </w:rPr>
        <w:t xml:space="preserve"> представляват искане, независимо от това как е озаглавено, чрез което се търси единствено защита на лични права, които по дефиниция са скрепени с наличието на личен и пряк правен интерес, без да има индикация за засегнат обществен такъв; </w:t>
      </w:r>
      <w:r>
        <w:rPr>
          <w:rFonts w:ascii="Times New Roman" w:eastAsia="Times New Roman" w:hAnsi="Times New Roman" w:cs="Times New Roman"/>
          <w:b/>
          <w:color w:val="0000FF"/>
          <w:sz w:val="24"/>
          <w:szCs w:val="24"/>
          <w:highlight w:val="white"/>
        </w:rPr>
        <w:t>xiv)</w:t>
      </w:r>
      <w:r>
        <w:rPr>
          <w:rFonts w:ascii="Times New Roman" w:eastAsia="Times New Roman" w:hAnsi="Times New Roman" w:cs="Times New Roman"/>
          <w:b/>
          <w:color w:val="073763"/>
          <w:sz w:val="24"/>
          <w:szCs w:val="24"/>
          <w:highlight w:val="white"/>
        </w:rPr>
        <w:t xml:space="preserve"> </w:t>
      </w:r>
      <w:r>
        <w:rPr>
          <w:rFonts w:ascii="Times New Roman" w:eastAsia="Times New Roman" w:hAnsi="Times New Roman" w:cs="Times New Roman"/>
          <w:sz w:val="24"/>
          <w:szCs w:val="24"/>
        </w:rPr>
        <w:t xml:space="preserve">касаят междуличностни отношения, без значение от наличието или липсата на трудов контекст; </w:t>
      </w:r>
      <w:r>
        <w:rPr>
          <w:rFonts w:ascii="Times New Roman" w:eastAsia="Times New Roman" w:hAnsi="Times New Roman" w:cs="Times New Roman"/>
          <w:b/>
          <w:color w:val="0000FF"/>
          <w:sz w:val="24"/>
          <w:szCs w:val="24"/>
          <w:highlight w:val="white"/>
        </w:rPr>
        <w:t xml:space="preserve">xv) </w:t>
      </w:r>
      <w:r>
        <w:rPr>
          <w:rFonts w:ascii="Times New Roman" w:eastAsia="Times New Roman" w:hAnsi="Times New Roman" w:cs="Times New Roman"/>
          <w:sz w:val="24"/>
          <w:szCs w:val="24"/>
          <w:highlight w:val="white"/>
        </w:rPr>
        <w:t>са подадени от лице без някое от качествата, посочени по-горе (служител, лице, научило за нарушението в работен контект, др.);</w:t>
      </w:r>
      <w:r>
        <w:rPr>
          <w:rFonts w:ascii="Times New Roman" w:eastAsia="Times New Roman" w:hAnsi="Times New Roman" w:cs="Times New Roman"/>
          <w:color w:val="0000FF"/>
          <w:sz w:val="24"/>
          <w:szCs w:val="24"/>
          <w:highlight w:val="white"/>
        </w:rPr>
        <w:t xml:space="preserve"> </w:t>
      </w:r>
      <w:r>
        <w:rPr>
          <w:rFonts w:ascii="Times New Roman" w:eastAsia="Times New Roman" w:hAnsi="Times New Roman" w:cs="Times New Roman"/>
          <w:b/>
          <w:color w:val="0000FF"/>
          <w:sz w:val="24"/>
          <w:szCs w:val="24"/>
          <w:highlight w:val="white"/>
        </w:rPr>
        <w:t>xvi)</w:t>
      </w:r>
      <w:r>
        <w:rPr>
          <w:rFonts w:ascii="Times New Roman" w:eastAsia="Times New Roman" w:hAnsi="Times New Roman" w:cs="Times New Roman"/>
          <w:sz w:val="24"/>
          <w:szCs w:val="24"/>
          <w:highlight w:val="white"/>
        </w:rPr>
        <w:t xml:space="preserve"> не са станали известни на лицето  в работен контекст; </w:t>
      </w:r>
      <w:r>
        <w:rPr>
          <w:rFonts w:ascii="Times New Roman" w:eastAsia="Times New Roman" w:hAnsi="Times New Roman" w:cs="Times New Roman"/>
          <w:b/>
          <w:color w:val="0000FF"/>
          <w:sz w:val="24"/>
          <w:szCs w:val="24"/>
          <w:highlight w:val="white"/>
        </w:rPr>
        <w:t>xvii)</w:t>
      </w:r>
      <w:r>
        <w:rPr>
          <w:rFonts w:ascii="Times New Roman" w:eastAsia="Times New Roman" w:hAnsi="Times New Roman" w:cs="Times New Roman"/>
          <w:sz w:val="24"/>
          <w:szCs w:val="24"/>
          <w:highlight w:val="white"/>
        </w:rPr>
        <w:t xml:space="preserve"> не засягат действия или бездействия, които са незаконосъобразни и са свързани с българското законодателство или актовете на Европейския съюз в областите, посочени по-горе; </w:t>
      </w:r>
      <w:r>
        <w:rPr>
          <w:rFonts w:ascii="Times New Roman" w:eastAsia="Times New Roman" w:hAnsi="Times New Roman" w:cs="Times New Roman"/>
          <w:b/>
          <w:color w:val="0000FF"/>
          <w:sz w:val="24"/>
          <w:szCs w:val="24"/>
          <w:highlight w:val="white"/>
        </w:rPr>
        <w:t>xviii)</w:t>
      </w:r>
      <w:r>
        <w:rPr>
          <w:rFonts w:ascii="Times New Roman" w:eastAsia="Times New Roman" w:hAnsi="Times New Roman" w:cs="Times New Roman"/>
          <w:sz w:val="24"/>
          <w:szCs w:val="24"/>
          <w:highlight w:val="white"/>
        </w:rPr>
        <w:t xml:space="preserve"> не противоречат на предмета или целта на правилата в актовете на Европейския съюз и областите, посочени по-горе; </w:t>
      </w:r>
    </w:p>
    <w:p w:rsidR="007D2D9D" w:rsidRDefault="007D2D9D">
      <w:pPr>
        <w:jc w:val="both"/>
        <w:rPr>
          <w:rFonts w:ascii="Times New Roman" w:eastAsia="Times New Roman" w:hAnsi="Times New Roman" w:cs="Times New Roman"/>
          <w:sz w:val="24"/>
          <w:szCs w:val="24"/>
          <w:highlight w:val="white"/>
        </w:rPr>
      </w:pPr>
    </w:p>
    <w:p w:rsidR="007D2D9D" w:rsidRDefault="00743AF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Проверката се прекратява с решение </w:t>
      </w:r>
      <w:r>
        <w:rPr>
          <w:rFonts w:ascii="Times New Roman" w:eastAsia="Times New Roman" w:hAnsi="Times New Roman" w:cs="Times New Roman"/>
          <w:sz w:val="24"/>
          <w:szCs w:val="24"/>
          <w:highlight w:val="white"/>
        </w:rPr>
        <w:t xml:space="preserve">на Длъжностното лице по разглеждане на сигнали в … [посочете наименование на Вашето предприятие] </w:t>
      </w:r>
      <w:r>
        <w:rPr>
          <w:rFonts w:ascii="Times New Roman" w:eastAsia="Times New Roman" w:hAnsi="Times New Roman" w:cs="Times New Roman"/>
          <w:b/>
          <w:sz w:val="24"/>
          <w:szCs w:val="24"/>
          <w:highlight w:val="white"/>
        </w:rPr>
        <w:t>или с окончателния доклад</w:t>
      </w:r>
      <w:r>
        <w:rPr>
          <w:rFonts w:ascii="Times New Roman" w:eastAsia="Times New Roman" w:hAnsi="Times New Roman" w:cs="Times New Roman"/>
          <w:sz w:val="24"/>
          <w:szCs w:val="24"/>
          <w:highlight w:val="white"/>
        </w:rPr>
        <w:t xml:space="preserve">. Във всички случаи ще бъдете информирани за прекратяването на проверката. Решението не подлежи на оспорване. </w:t>
      </w:r>
    </w:p>
    <w:p w:rsidR="007D2D9D" w:rsidRDefault="007D2D9D">
      <w:pPr>
        <w:ind w:firstLine="720"/>
        <w:jc w:val="both"/>
        <w:rPr>
          <w:rFonts w:ascii="Times New Roman" w:eastAsia="Times New Roman" w:hAnsi="Times New Roman" w:cs="Times New Roman"/>
          <w:sz w:val="24"/>
          <w:szCs w:val="24"/>
          <w:highlight w:val="white"/>
        </w:rPr>
      </w:pPr>
    </w:p>
    <w:p w:rsidR="007D2D9D" w:rsidRDefault="00743AF1">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Препращане на сигнала до КЗЛД</w:t>
      </w:r>
    </w:p>
    <w:p w:rsidR="007D2D9D" w:rsidRDefault="00743AF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Длъжностното лице препраща сигнала в цялост без заличаване на данни до КЗЛД, когато със сигнала се съобщава за нарушения, извършени от лица, заемащи висши публични </w:t>
      </w:r>
      <w:r>
        <w:rPr>
          <w:rFonts w:ascii="Times New Roman" w:eastAsia="Times New Roman" w:hAnsi="Times New Roman" w:cs="Times New Roman"/>
          <w:sz w:val="24"/>
          <w:szCs w:val="24"/>
          <w:highlight w:val="white"/>
        </w:rPr>
        <w:lastRenderedPageBreak/>
        <w:t xml:space="preserve">длъжности по чл. 6 от Закона за противодействие на корупцията и за отнемане на незаконно придобитото имущество, както и когато сигналът се отнася до дейността на друг задължен субект, различен от  …[посочете наименование на Вашето предприятие], без другият субект конкретно да е упоменат в сигнала. Сигналът се препраща и когато е необходимо предприемане на действия от страна на Комисията. Преди препращането Длъжностното лице Ви уведомява предварително. </w:t>
      </w:r>
    </w:p>
    <w:p w:rsidR="007D2D9D" w:rsidRDefault="007D2D9D">
      <w:pPr>
        <w:jc w:val="both"/>
        <w:rPr>
          <w:rFonts w:ascii="Times New Roman" w:eastAsia="Times New Roman" w:hAnsi="Times New Roman" w:cs="Times New Roman"/>
          <w:sz w:val="24"/>
          <w:szCs w:val="24"/>
          <w:highlight w:val="white"/>
        </w:rPr>
      </w:pPr>
    </w:p>
    <w:p w:rsidR="007D2D9D" w:rsidRDefault="00743AF1">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Разглеждане на сигнала</w:t>
      </w:r>
    </w:p>
    <w:p w:rsidR="007D2D9D" w:rsidRDefault="00743AF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При образувани проверки</w:t>
      </w:r>
      <w:r>
        <w:rPr>
          <w:rFonts w:ascii="Times New Roman" w:eastAsia="Times New Roman" w:hAnsi="Times New Roman" w:cs="Times New Roman"/>
          <w:b/>
          <w:sz w:val="24"/>
          <w:szCs w:val="24"/>
        </w:rPr>
        <w:t xml:space="preserve"> Длъжностното лице по разглеждане на сигнали има право </w:t>
      </w:r>
      <w:r>
        <w:rPr>
          <w:rFonts w:ascii="Times New Roman" w:eastAsia="Times New Roman" w:hAnsi="Times New Roman" w:cs="Times New Roman"/>
          <w:sz w:val="24"/>
          <w:szCs w:val="24"/>
        </w:rPr>
        <w:t xml:space="preserve">да изисква от Вас и трети лица </w:t>
      </w:r>
      <w:r>
        <w:rPr>
          <w:rFonts w:ascii="Times New Roman" w:eastAsia="Times New Roman" w:hAnsi="Times New Roman" w:cs="Times New Roman"/>
          <w:b/>
          <w:i/>
          <w:sz w:val="24"/>
          <w:szCs w:val="24"/>
        </w:rPr>
        <w:t>допълнителни сведения</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да изслушва засегнатото лице</w:t>
      </w:r>
      <w:r>
        <w:rPr>
          <w:rFonts w:ascii="Times New Roman" w:eastAsia="Times New Roman" w:hAnsi="Times New Roman" w:cs="Times New Roman"/>
          <w:sz w:val="24"/>
          <w:szCs w:val="24"/>
        </w:rPr>
        <w:t xml:space="preserve">, което от своя страна има право на възражение и на представяне на доказателства в защита на твърденията си. </w:t>
      </w:r>
      <w:r>
        <w:rPr>
          <w:rFonts w:ascii="Times New Roman" w:eastAsia="Times New Roman" w:hAnsi="Times New Roman" w:cs="Times New Roman"/>
          <w:sz w:val="24"/>
          <w:szCs w:val="24"/>
          <w:highlight w:val="white"/>
        </w:rPr>
        <w:t xml:space="preserve">При необходимост от предприемане на действия със съдействието на държавен орган, сигналът може да бъде препратен на КЗЛД при предварително Ви уведомяване. </w:t>
      </w:r>
    </w:p>
    <w:p w:rsidR="007D2D9D" w:rsidRDefault="007D2D9D">
      <w:pPr>
        <w:ind w:firstLine="720"/>
        <w:jc w:val="both"/>
        <w:rPr>
          <w:rFonts w:ascii="Times New Roman" w:eastAsia="Times New Roman" w:hAnsi="Times New Roman" w:cs="Times New Roman"/>
          <w:sz w:val="24"/>
          <w:szCs w:val="24"/>
          <w:highlight w:val="white"/>
        </w:rPr>
      </w:pPr>
    </w:p>
    <w:p w:rsidR="007D2D9D" w:rsidRDefault="00743AF1">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Предприемане на действия</w:t>
      </w:r>
    </w:p>
    <w:p w:rsidR="007D2D9D" w:rsidRDefault="00743AF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Когато прецени, че изнесените в сигнала факти се потвърждават от събраните доказателства </w:t>
      </w:r>
      <w:r>
        <w:rPr>
          <w:rFonts w:ascii="Times New Roman" w:eastAsia="Times New Roman" w:hAnsi="Times New Roman" w:cs="Times New Roman"/>
          <w:sz w:val="24"/>
          <w:szCs w:val="24"/>
          <w:highlight w:val="white"/>
        </w:rPr>
        <w:t xml:space="preserve">Длъжностното лице предприема действия за преустановяване или предотвратяване на нарушението, а когато това е извън неговата компетентност изготвя и предоставя на </w:t>
      </w:r>
      <w:r w:rsidR="00612872">
        <w:rPr>
          <w:rFonts w:ascii="Times New Roman" w:eastAsia="Times New Roman" w:hAnsi="Times New Roman" w:cs="Times New Roman"/>
          <w:sz w:val="24"/>
          <w:szCs w:val="24"/>
          <w:highlight w:val="white"/>
          <w:lang w:val="bg-BG"/>
        </w:rPr>
        <w:t>Управителя</w:t>
      </w:r>
      <w:r>
        <w:rPr>
          <w:rFonts w:ascii="Times New Roman" w:eastAsia="Times New Roman" w:hAnsi="Times New Roman" w:cs="Times New Roman"/>
          <w:color w:val="980000"/>
          <w:sz w:val="24"/>
          <w:szCs w:val="24"/>
          <w:highlight w:val="white"/>
        </w:rPr>
        <w:t xml:space="preserve"> </w:t>
      </w:r>
      <w:r>
        <w:rPr>
          <w:rFonts w:ascii="Times New Roman" w:eastAsia="Times New Roman" w:hAnsi="Times New Roman" w:cs="Times New Roman"/>
          <w:sz w:val="24"/>
          <w:szCs w:val="24"/>
          <w:highlight w:val="white"/>
        </w:rPr>
        <w:t xml:space="preserve">или на друг служител в </w:t>
      </w:r>
      <w:r w:rsidR="00612872" w:rsidRPr="00612872">
        <w:rPr>
          <w:rFonts w:ascii="Times New Roman" w:eastAsia="Times New Roman" w:hAnsi="Times New Roman" w:cs="Times New Roman"/>
          <w:sz w:val="24"/>
          <w:szCs w:val="24"/>
        </w:rPr>
        <w:t>„Блу Линкс Талънт Акуизишън“ ЕООД</w:t>
      </w:r>
      <w:r w:rsidRPr="0061287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мотивирано предложение</w:t>
      </w:r>
      <w:r>
        <w:rPr>
          <w:rFonts w:ascii="Times New Roman" w:eastAsia="Times New Roman" w:hAnsi="Times New Roman" w:cs="Times New Roman"/>
          <w:sz w:val="24"/>
          <w:szCs w:val="24"/>
          <w:highlight w:val="white"/>
        </w:rPr>
        <w:t xml:space="preserve"> за предприемане на конкретни мерки за преустановяване или предотвратяване на нарушението.</w:t>
      </w:r>
    </w:p>
    <w:p w:rsidR="007D2D9D" w:rsidRDefault="007D2D9D">
      <w:pPr>
        <w:ind w:firstLine="720"/>
        <w:jc w:val="both"/>
        <w:rPr>
          <w:rFonts w:ascii="Times New Roman" w:eastAsia="Times New Roman" w:hAnsi="Times New Roman" w:cs="Times New Roman"/>
          <w:sz w:val="24"/>
          <w:szCs w:val="24"/>
          <w:highlight w:val="white"/>
        </w:rPr>
      </w:pPr>
    </w:p>
    <w:p w:rsidR="007D2D9D" w:rsidRDefault="00743AF1">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Доклад по проверката </w:t>
      </w:r>
    </w:p>
    <w:p w:rsidR="007D2D9D" w:rsidRDefault="00743AF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срок не по-дълъг от 3 месеца след потвърждението за регистрация на сигнала и при положение, че сигналът е бил разгледан, ще получите мотивиран доклад на Длъжностното лице по разглеждане на сигнали с кратко описание на информацията от сигнала, предприетите по него действия съгласно предхождащите решения и окончателните резултати от проверката по сигнала. Докладът се връчва и на засегнатото със сигнала лице със запазване на Вашата самоличност. </w:t>
      </w:r>
    </w:p>
    <w:p w:rsidR="007D2D9D" w:rsidRDefault="00743A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D2D9D" w:rsidRDefault="00743AF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Сигурност и поверителност </w:t>
      </w:r>
    </w:p>
    <w:p w:rsidR="007D2D9D" w:rsidRDefault="00743AF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Сигналът и материалите, събрани в хода на проверката, се съхраняват </w:t>
      </w:r>
      <w:r>
        <w:rPr>
          <w:rFonts w:ascii="Times New Roman" w:eastAsia="Times New Roman" w:hAnsi="Times New Roman" w:cs="Times New Roman"/>
          <w:sz w:val="24"/>
          <w:szCs w:val="24"/>
          <w:highlight w:val="white"/>
        </w:rPr>
        <w:t xml:space="preserve">в срок от 5 години след приключване на разглеждането на сигнала, освен при наличието на образувано наказателно, гражданско, трудовоправно и/или административно производство във връзка с подадения сигнал. Предприети са технически и организационни мерки за опазване на тяхната поверителност. Вашата самоличност е защитена, а препращането на сигнала Ви се извършва само в предвидените в закона случаи и в голяма част от тях след предварителното Ви уведомяване за предстоящото препращане. </w:t>
      </w:r>
    </w:p>
    <w:p w:rsidR="007D2D9D" w:rsidRDefault="00743AF1">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 </w:t>
      </w:r>
    </w:p>
    <w:p w:rsidR="007D2D9D" w:rsidRDefault="00743AF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Полагаща се защита </w:t>
      </w:r>
    </w:p>
    <w:p w:rsidR="007D2D9D" w:rsidRDefault="00743AF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Сигналите за нередности, ако са подадени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съответствие със закона, не могат да бъдат използвани срещу Вас с неблагоприятни за Вас цели. Ползвате се със защита по закона от момента на подаване на сигнала чрез вътрешен или външен канал, ако сигналът е</w:t>
      </w:r>
      <w:r>
        <w:rPr>
          <w:rFonts w:ascii="Times New Roman" w:eastAsia="Times New Roman" w:hAnsi="Times New Roman" w:cs="Times New Roman"/>
          <w:b/>
          <w:sz w:val="24"/>
          <w:szCs w:val="24"/>
        </w:rPr>
        <w:t xml:space="preserve"> за нарушение, попадащо в обхвата на настоящите правила</w:t>
      </w:r>
      <w:r>
        <w:rPr>
          <w:rFonts w:ascii="Times New Roman" w:eastAsia="Times New Roman" w:hAnsi="Times New Roman" w:cs="Times New Roman"/>
          <w:sz w:val="24"/>
          <w:szCs w:val="24"/>
        </w:rPr>
        <w:t xml:space="preserve">, подаден е в </w:t>
      </w:r>
      <w:r>
        <w:rPr>
          <w:rFonts w:ascii="Times New Roman" w:eastAsia="Times New Roman" w:hAnsi="Times New Roman" w:cs="Times New Roman"/>
          <w:b/>
          <w:sz w:val="24"/>
          <w:szCs w:val="24"/>
        </w:rPr>
        <w:t xml:space="preserve">сроковете и при условията на закона </w:t>
      </w:r>
      <w:r>
        <w:rPr>
          <w:rFonts w:ascii="Times New Roman" w:eastAsia="Times New Roman" w:hAnsi="Times New Roman" w:cs="Times New Roman"/>
          <w:sz w:val="24"/>
          <w:szCs w:val="24"/>
        </w:rPr>
        <w:t xml:space="preserve">и сте </w:t>
      </w:r>
      <w:r>
        <w:rPr>
          <w:rFonts w:ascii="Times New Roman" w:eastAsia="Times New Roman" w:hAnsi="Times New Roman" w:cs="Times New Roman"/>
          <w:sz w:val="24"/>
          <w:szCs w:val="24"/>
          <w:highlight w:val="white"/>
        </w:rPr>
        <w:t>имали основателна причина да считате, че подадената информация за нарушението е била</w:t>
      </w:r>
      <w:r>
        <w:rPr>
          <w:rFonts w:ascii="Times New Roman" w:eastAsia="Times New Roman" w:hAnsi="Times New Roman" w:cs="Times New Roman"/>
          <w:b/>
          <w:sz w:val="24"/>
          <w:szCs w:val="24"/>
          <w:highlight w:val="white"/>
        </w:rPr>
        <w:t xml:space="preserve"> вярна към момента на подаването на сигнала</w:t>
      </w:r>
      <w:r>
        <w:rPr>
          <w:rFonts w:ascii="Times New Roman" w:eastAsia="Times New Roman" w:hAnsi="Times New Roman" w:cs="Times New Roman"/>
          <w:sz w:val="24"/>
          <w:szCs w:val="24"/>
          <w:highlight w:val="white"/>
        </w:rPr>
        <w:t xml:space="preserve">. Със защита в този случай се ползват </w:t>
      </w:r>
      <w:r>
        <w:rPr>
          <w:rFonts w:ascii="Times New Roman" w:eastAsia="Times New Roman" w:hAnsi="Times New Roman" w:cs="Times New Roman"/>
          <w:b/>
          <w:sz w:val="24"/>
          <w:szCs w:val="24"/>
          <w:highlight w:val="white"/>
        </w:rPr>
        <w:t xml:space="preserve">и </w:t>
      </w:r>
      <w:r>
        <w:rPr>
          <w:rFonts w:ascii="Times New Roman" w:eastAsia="Times New Roman" w:hAnsi="Times New Roman" w:cs="Times New Roman"/>
          <w:b/>
          <w:sz w:val="24"/>
          <w:szCs w:val="24"/>
        </w:rPr>
        <w:t>Вашите близки и колеги</w:t>
      </w:r>
      <w:r>
        <w:rPr>
          <w:rFonts w:ascii="Times New Roman" w:eastAsia="Times New Roman" w:hAnsi="Times New Roman" w:cs="Times New Roman"/>
          <w:sz w:val="24"/>
          <w:szCs w:val="24"/>
        </w:rPr>
        <w:t>, подпомогнали Ви за подаване на сигнала,</w:t>
      </w:r>
      <w:r>
        <w:rPr>
          <w:rFonts w:ascii="Times New Roman" w:eastAsia="Times New Roman" w:hAnsi="Times New Roman" w:cs="Times New Roman"/>
          <w:b/>
          <w:sz w:val="24"/>
          <w:szCs w:val="24"/>
        </w:rPr>
        <w:t xml:space="preserve"> както и юридическите лица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в които притежавате дялово участие, за които работите или с които сте свързани по друг начин в работен контекст. В случай на публично оповестяване на информация за нарушение, ще се ползвате от законовата защита, ако са налице горепосочените условия, но и ако е налице някое от допълнителните условия, а именно: </w:t>
      </w:r>
      <w:r>
        <w:rPr>
          <w:rFonts w:ascii="Times New Roman" w:eastAsia="Times New Roman" w:hAnsi="Times New Roman" w:cs="Times New Roman"/>
          <w:b/>
          <w:sz w:val="24"/>
          <w:szCs w:val="24"/>
          <w:highlight w:val="white"/>
        </w:rPr>
        <w:t>i)</w:t>
      </w:r>
      <w:r>
        <w:rPr>
          <w:rFonts w:ascii="Times New Roman" w:eastAsia="Times New Roman" w:hAnsi="Times New Roman" w:cs="Times New Roman"/>
          <w:sz w:val="24"/>
          <w:szCs w:val="24"/>
          <w:highlight w:val="white"/>
        </w:rPr>
        <w:t xml:space="preserve"> подали сте сигнал чрез вътрешен канал при условията на настоящите правила или чрез външен канал до КЗЛД или европейска институция, но по сигнала не са били предприети съответни действия в срок от 3 месеца от потвърждението за получен сигнал или до 6 месеца, ако сигналът е подаден чрез външен канал и срокът е удължен или </w:t>
      </w:r>
      <w:r>
        <w:rPr>
          <w:rFonts w:ascii="Times New Roman" w:eastAsia="Times New Roman" w:hAnsi="Times New Roman" w:cs="Times New Roman"/>
          <w:b/>
          <w:sz w:val="24"/>
          <w:szCs w:val="24"/>
          <w:highlight w:val="white"/>
        </w:rPr>
        <w:t>ii)</w:t>
      </w:r>
      <w:r>
        <w:rPr>
          <w:rFonts w:ascii="Times New Roman" w:eastAsia="Times New Roman" w:hAnsi="Times New Roman" w:cs="Times New Roman"/>
          <w:sz w:val="24"/>
          <w:szCs w:val="24"/>
          <w:highlight w:val="white"/>
        </w:rPr>
        <w:t xml:space="preserve"> сте имали основания да считате, че: </w:t>
      </w:r>
      <w:r>
        <w:rPr>
          <w:rFonts w:ascii="Times New Roman" w:eastAsia="Times New Roman" w:hAnsi="Times New Roman" w:cs="Times New Roman"/>
          <w:b/>
          <w:sz w:val="24"/>
          <w:szCs w:val="24"/>
          <w:highlight w:val="white"/>
        </w:rPr>
        <w:t>а</w:t>
      </w:r>
      <w:r>
        <w:rPr>
          <w:rFonts w:ascii="Times New Roman" w:eastAsia="Times New Roman" w:hAnsi="Times New Roman" w:cs="Times New Roman"/>
          <w:sz w:val="24"/>
          <w:szCs w:val="24"/>
          <w:highlight w:val="white"/>
        </w:rPr>
        <w:t xml:space="preserve">) нарушението може да представлява непосредствена или явна опасност за обществения интерес или съществува риск от щети, които не могат да бъдат отстранени; </w:t>
      </w:r>
      <w:r>
        <w:rPr>
          <w:rFonts w:ascii="Times New Roman" w:eastAsia="Times New Roman" w:hAnsi="Times New Roman" w:cs="Times New Roman"/>
          <w:b/>
          <w:sz w:val="24"/>
          <w:szCs w:val="24"/>
          <w:highlight w:val="white"/>
        </w:rPr>
        <w:t xml:space="preserve">б) </w:t>
      </w:r>
      <w:r>
        <w:rPr>
          <w:rFonts w:ascii="Times New Roman" w:eastAsia="Times New Roman" w:hAnsi="Times New Roman" w:cs="Times New Roman"/>
          <w:sz w:val="24"/>
          <w:szCs w:val="24"/>
          <w:highlight w:val="white"/>
        </w:rPr>
        <w:t>в случай на външно подаване на сигнал съществува риск от ответни действия спрямо Вас, юридически лица, в които имате участие или спрямо Вашите близки или има вероятност нарушението да не бъде ефективно разгледано поради опасност от укриване или унищожаване на доказателства, съмнение за наличие на тайно споразумение между компетентния орган и извършителя на нарушението, или за съучастие на органа в нарушението, както и поради други специфични конкретни обстоятелства по случая. Ако сте подали сигнал</w:t>
      </w:r>
      <w:r>
        <w:rPr>
          <w:rFonts w:ascii="Times New Roman" w:eastAsia="Times New Roman" w:hAnsi="Times New Roman" w:cs="Times New Roman"/>
          <w:b/>
          <w:sz w:val="24"/>
          <w:szCs w:val="24"/>
          <w:highlight w:val="white"/>
        </w:rPr>
        <w:t xml:space="preserve"> анонимно</w:t>
      </w:r>
      <w:r>
        <w:rPr>
          <w:rFonts w:ascii="Times New Roman" w:eastAsia="Times New Roman" w:hAnsi="Times New Roman" w:cs="Times New Roman"/>
          <w:sz w:val="24"/>
          <w:szCs w:val="24"/>
          <w:highlight w:val="white"/>
        </w:rPr>
        <w:t xml:space="preserve">, ползвате защитата на закона, ако впоследствие сте били идентифицирани и сте станали обект на репресивни ответни действия.  </w:t>
      </w:r>
    </w:p>
    <w:p w:rsidR="007D2D9D" w:rsidRDefault="007D2D9D">
      <w:pPr>
        <w:jc w:val="both"/>
        <w:rPr>
          <w:rFonts w:ascii="Times New Roman" w:eastAsia="Times New Roman" w:hAnsi="Times New Roman" w:cs="Times New Roman"/>
          <w:sz w:val="24"/>
          <w:szCs w:val="24"/>
        </w:rPr>
      </w:pPr>
    </w:p>
    <w:p w:rsidR="007D2D9D" w:rsidRDefault="00743A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случай че отговаряте на посочените по-горе условия, спрямо Вас е</w:t>
      </w:r>
      <w:r>
        <w:rPr>
          <w:rFonts w:ascii="Times New Roman" w:eastAsia="Times New Roman" w:hAnsi="Times New Roman" w:cs="Times New Roman"/>
          <w:b/>
          <w:sz w:val="24"/>
          <w:szCs w:val="24"/>
        </w:rPr>
        <w:t xml:space="preserve"> забранена всяка форма на  трудовоправни, личностни, дискриминационни, търговскоправни ответни действия, заплахи или опити за такива действия,</w:t>
      </w:r>
      <w:r>
        <w:rPr>
          <w:rFonts w:ascii="Times New Roman" w:eastAsia="Times New Roman" w:hAnsi="Times New Roman" w:cs="Times New Roman"/>
          <w:sz w:val="24"/>
          <w:szCs w:val="24"/>
        </w:rPr>
        <w:t xml:space="preserve"> когато тези действия имат характера на репресия и поставят или могат да Ви поставят в неблагоприятно положение. Вие имате </w:t>
      </w:r>
      <w:r>
        <w:rPr>
          <w:rFonts w:ascii="Times New Roman" w:eastAsia="Times New Roman" w:hAnsi="Times New Roman" w:cs="Times New Roman"/>
          <w:b/>
          <w:sz w:val="24"/>
          <w:szCs w:val="24"/>
        </w:rPr>
        <w:t>право на безплатни и достъпни информация и съвети от КЗЛД</w:t>
      </w:r>
      <w:r>
        <w:rPr>
          <w:rFonts w:ascii="Times New Roman" w:eastAsia="Times New Roman" w:hAnsi="Times New Roman" w:cs="Times New Roman"/>
          <w:sz w:val="24"/>
          <w:szCs w:val="24"/>
        </w:rPr>
        <w:t xml:space="preserve"> относно процедурите и мерките за защита по закона, като Комисията може да окаже помощ и пред всеки орган, необходима за Вашата защита срещу репресивни ответни действия, включително чрез надлежно съобщаване на факта, че имате право на защита. Разполагате и</w:t>
      </w:r>
      <w:r>
        <w:rPr>
          <w:rFonts w:ascii="Times New Roman" w:eastAsia="Times New Roman" w:hAnsi="Times New Roman" w:cs="Times New Roman"/>
          <w:b/>
          <w:sz w:val="24"/>
          <w:szCs w:val="24"/>
        </w:rPr>
        <w:t xml:space="preserve"> с правна помощ, осигурена от Националното бюро за правна помощ</w:t>
      </w:r>
      <w:r>
        <w:rPr>
          <w:rFonts w:ascii="Times New Roman" w:eastAsia="Times New Roman" w:hAnsi="Times New Roman" w:cs="Times New Roman"/>
          <w:sz w:val="24"/>
          <w:szCs w:val="24"/>
        </w:rPr>
        <w:t xml:space="preserve">, в наказателни, граждански, административни и в международни спорове по граждански дела, свързани със защитата Ви във връзка с подадения от Вас сигнал, а също и на </w:t>
      </w:r>
      <w:r>
        <w:rPr>
          <w:rFonts w:ascii="Times New Roman" w:eastAsia="Times New Roman" w:hAnsi="Times New Roman" w:cs="Times New Roman"/>
          <w:b/>
          <w:sz w:val="24"/>
          <w:szCs w:val="24"/>
        </w:rPr>
        <w:t>извънсъдебно разрешаване на презгранични спорове чрез медиация</w:t>
      </w:r>
      <w:r>
        <w:rPr>
          <w:rFonts w:ascii="Times New Roman" w:eastAsia="Times New Roman" w:hAnsi="Times New Roman" w:cs="Times New Roman"/>
          <w:sz w:val="24"/>
          <w:szCs w:val="24"/>
        </w:rPr>
        <w:t xml:space="preserve"> в съответствие със Закона за медиацията със съдействието на медиатор, вписан в Единния регистър на медиаторите.</w:t>
      </w:r>
    </w:p>
    <w:p w:rsidR="007D2D9D" w:rsidRDefault="007D2D9D">
      <w:pPr>
        <w:jc w:val="both"/>
        <w:rPr>
          <w:rFonts w:ascii="Times New Roman" w:eastAsia="Times New Roman" w:hAnsi="Times New Roman" w:cs="Times New Roman"/>
          <w:sz w:val="24"/>
          <w:szCs w:val="24"/>
          <w:highlight w:val="white"/>
        </w:rPr>
      </w:pPr>
    </w:p>
    <w:p w:rsidR="007D2D9D" w:rsidRDefault="00743AF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 образувано срещу Вас наказателно, гражданско или административно производство във връзка с подаден от Вас сигнал или публично оповестена информация, имате  право да поискате прекратяване на това производство, ако докажете, че сте имали основателна причина да предполагате, че подаването на сигнала или публичното оповестяване на информацията са били необходими за разкриване на нарушение.</w:t>
      </w:r>
    </w:p>
    <w:p w:rsidR="007D2D9D" w:rsidRDefault="007D2D9D">
      <w:pPr>
        <w:shd w:val="clear" w:color="auto" w:fill="FEFEFE"/>
        <w:jc w:val="both"/>
        <w:rPr>
          <w:rFonts w:ascii="Times New Roman" w:eastAsia="Times New Roman" w:hAnsi="Times New Roman" w:cs="Times New Roman"/>
          <w:sz w:val="24"/>
          <w:szCs w:val="24"/>
          <w:highlight w:val="white"/>
        </w:rPr>
      </w:pPr>
    </w:p>
    <w:p w:rsidR="007D2D9D" w:rsidRDefault="00743AF1">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Отговорност  </w:t>
      </w:r>
    </w:p>
    <w:p w:rsidR="007D2D9D" w:rsidRDefault="00743AF1">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Няма да носите отговорност,</w:t>
      </w:r>
      <w:r>
        <w:rPr>
          <w:rFonts w:ascii="Times New Roman" w:eastAsia="Times New Roman" w:hAnsi="Times New Roman" w:cs="Times New Roman"/>
          <w:sz w:val="24"/>
          <w:szCs w:val="24"/>
          <w:highlight w:val="white"/>
        </w:rPr>
        <w:t xml:space="preserve"> ако сте придобили информацията, изложена в сигнала, по друг начин, различен от престъпление, дори да е налице договорно или законово задължение за опазване на конфиденциалност, включително когато в сигнала е разкрита  търговска тайна.</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При иницииран от или срещу Вас по повод сигнала съдебен процес, следва да докажете, че предприетите срещу Вас действия са реакция именно във връзка със сигнала. Вие имате право на обезщетение за имуществените и неимуществените вреди, понесени във връзка с подадения сигнал за нередност или публично оповестената информация. </w:t>
      </w:r>
      <w:r>
        <w:rPr>
          <w:rFonts w:ascii="Times New Roman" w:eastAsia="Times New Roman" w:hAnsi="Times New Roman" w:cs="Times New Roman"/>
          <w:b/>
          <w:sz w:val="24"/>
          <w:szCs w:val="24"/>
          <w:highlight w:val="white"/>
        </w:rPr>
        <w:t>Носите отговорност</w:t>
      </w:r>
      <w:r>
        <w:rPr>
          <w:rFonts w:ascii="Times New Roman" w:eastAsia="Times New Roman" w:hAnsi="Times New Roman" w:cs="Times New Roman"/>
          <w:sz w:val="24"/>
          <w:szCs w:val="24"/>
          <w:highlight w:val="white"/>
        </w:rPr>
        <w:t>, в случай че сте придобили изложената в сигнала информация в резултат на престъпление, както и за всяко свое действие, което не е свързано със сигнала или не е необходимо за разкриване на нарушението. Вие носите отговорност за съзнателно подаване на сигнали с невярно съдържание.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Засегнатото със сигнала лице също се ползва от права, като право на защита, на изслушване и достъп до данните от сигнала при запазване на Вашата самоличност, право на справедлив процес и на обезщетение при сигнали, съдържащи невярна информация.  </w:t>
      </w:r>
      <w:r>
        <w:rPr>
          <w:rFonts w:ascii="Times New Roman" w:eastAsia="Times New Roman" w:hAnsi="Times New Roman" w:cs="Times New Roman"/>
          <w:b/>
          <w:sz w:val="24"/>
          <w:szCs w:val="24"/>
          <w:highlight w:val="white"/>
        </w:rPr>
        <w:t xml:space="preserve"> </w:t>
      </w:r>
    </w:p>
    <w:p w:rsidR="007D2D9D" w:rsidRDefault="007D2D9D">
      <w:pPr>
        <w:jc w:val="both"/>
        <w:rPr>
          <w:rFonts w:ascii="Times New Roman" w:eastAsia="Times New Roman" w:hAnsi="Times New Roman" w:cs="Times New Roman"/>
          <w:sz w:val="24"/>
          <w:szCs w:val="24"/>
        </w:rPr>
      </w:pPr>
    </w:p>
    <w:p w:rsidR="007D2D9D" w:rsidRDefault="00743AF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Подаване на сигнал чрез външен канал</w:t>
      </w:r>
    </w:p>
    <w:p w:rsidR="007D2D9D" w:rsidRDefault="00743A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Сигнал за нередности може да подадете устно или писмено </w:t>
      </w:r>
      <w:r>
        <w:rPr>
          <w:rFonts w:ascii="Times New Roman" w:eastAsia="Times New Roman" w:hAnsi="Times New Roman" w:cs="Times New Roman"/>
          <w:b/>
          <w:sz w:val="24"/>
          <w:szCs w:val="24"/>
        </w:rPr>
        <w:t>и чрез външен канал за подаване на сигнали, управляван от дирекция „Канал за външно подаване на сигнали“ в Комисия за защита на личните данни (КЗЛД)</w:t>
      </w:r>
      <w:r>
        <w:rPr>
          <w:rFonts w:ascii="Times New Roman" w:eastAsia="Times New Roman" w:hAnsi="Times New Roman" w:cs="Times New Roman"/>
          <w:sz w:val="24"/>
          <w:szCs w:val="24"/>
        </w:rPr>
        <w:t>, както и до всеки друг държавен или европейски орган, ако считате, че сигналът би могъл да създаде за Вас и Вашите близки риск в работен или личностен контект, включително риск от ответни, дискриминиращи действия, както и ако сигналът е подаден срещу Ваш работодател или сте скептични спрямо подаването на сигнал чрез вътрешния канал.</w:t>
      </w:r>
      <w:r>
        <w:rPr>
          <w:rFonts w:ascii="Times New Roman" w:eastAsia="Times New Roman" w:hAnsi="Times New Roman" w:cs="Times New Roman"/>
          <w:sz w:val="24"/>
          <w:szCs w:val="24"/>
          <w:highlight w:val="white"/>
        </w:rPr>
        <w:t xml:space="preserve"> КЗЛД проверява редовността и основателността на сигнала по реда и условията на раздел II от </w:t>
      </w:r>
      <w:hyperlink r:id="rId13">
        <w:r>
          <w:rPr>
            <w:rFonts w:ascii="Times New Roman" w:eastAsia="Times New Roman" w:hAnsi="Times New Roman" w:cs="Times New Roman"/>
            <w:color w:val="1155CC"/>
            <w:sz w:val="24"/>
            <w:szCs w:val="24"/>
            <w:highlight w:val="white"/>
            <w:u w:val="single"/>
          </w:rPr>
          <w:t>Закона за защита на лицата, подаващи сигнали или публично оповестяващи информация за нарушения</w:t>
        </w:r>
      </w:hyperlink>
      <w:r>
        <w:rPr>
          <w:rFonts w:ascii="Times New Roman" w:eastAsia="Times New Roman" w:hAnsi="Times New Roman" w:cs="Times New Roman"/>
          <w:sz w:val="24"/>
          <w:szCs w:val="24"/>
          <w:highlight w:val="white"/>
        </w:rPr>
        <w:t xml:space="preserve">. Най-късно в срок до 3 месеца от потвърждението за подаден сигнал КЗЛД  предоставя на сигнализиращото лице обратна информация. Този срок може да бъде удължен до 6 месеца при надлежно обосновани случаи, изискващи задълбочено разследване. Сигнали до КЗЛД може да изпращате </w:t>
      </w:r>
      <w:r>
        <w:rPr>
          <w:rFonts w:ascii="Times New Roman" w:eastAsia="Times New Roman" w:hAnsi="Times New Roman" w:cs="Times New Roman"/>
          <w:b/>
          <w:sz w:val="24"/>
          <w:szCs w:val="24"/>
        </w:rPr>
        <w:t>писмено</w:t>
      </w:r>
      <w:r>
        <w:rPr>
          <w:rFonts w:ascii="Times New Roman" w:eastAsia="Times New Roman" w:hAnsi="Times New Roman" w:cs="Times New Roman"/>
          <w:sz w:val="24"/>
          <w:szCs w:val="24"/>
        </w:rPr>
        <w:t>: по имейл whistleblowing@cpdp.bg или по поща на адрес: София 1592, бул. „Проф. Цветан Лазаров” № 2,</w:t>
      </w:r>
      <w:r>
        <w:rPr>
          <w:rFonts w:ascii="Times New Roman" w:eastAsia="Times New Roman" w:hAnsi="Times New Roman" w:cs="Times New Roman"/>
          <w:b/>
          <w:sz w:val="24"/>
          <w:szCs w:val="24"/>
        </w:rPr>
        <w:t xml:space="preserve"> или устно</w:t>
      </w:r>
      <w:r>
        <w:rPr>
          <w:rFonts w:ascii="Times New Roman" w:eastAsia="Times New Roman" w:hAnsi="Times New Roman" w:cs="Times New Roman"/>
          <w:sz w:val="24"/>
          <w:szCs w:val="24"/>
        </w:rPr>
        <w:t xml:space="preserve"> – на място в КЗЛД на адрес: София 1592, бул. „Проф. Цветан Лазаров” № 2.</w:t>
      </w:r>
    </w:p>
    <w:p w:rsidR="007D2D9D" w:rsidRDefault="00743AF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b/>
      </w:r>
    </w:p>
    <w:p w:rsidR="007D2D9D" w:rsidRDefault="00743AF1">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Публично оповестяване на информация за нарушение</w:t>
      </w:r>
    </w:p>
    <w:p w:rsidR="007D2D9D" w:rsidRDefault="00743AF1">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Може и публично да оповестите информация за нарушения при висок обществен интерес от предотвратяване на нарушения, като в този случай ще се ползвате от защитата по закона, след като КЗЛД писмено уведоми [посочете наименование на Вашето предприятие] или лицето, срещу което е насочена публично оповестената информация, че на подателя на сигнала е предоставена защита по закона.</w:t>
      </w:r>
    </w:p>
    <w:p w:rsidR="007D2D9D" w:rsidRDefault="007D2D9D">
      <w:pPr>
        <w:ind w:firstLine="720"/>
        <w:jc w:val="center"/>
        <w:rPr>
          <w:rFonts w:ascii="Times New Roman" w:eastAsia="Times New Roman" w:hAnsi="Times New Roman" w:cs="Times New Roman"/>
          <w:b/>
          <w:sz w:val="24"/>
          <w:szCs w:val="24"/>
          <w:highlight w:val="white"/>
        </w:rPr>
      </w:pPr>
    </w:p>
    <w:p w:rsidR="007D2D9D" w:rsidRDefault="00743AF1">
      <w:pPr>
        <w:jc w:val="both"/>
        <w:rPr>
          <w:rFonts w:ascii="Times New Roman" w:eastAsia="Times New Roman" w:hAnsi="Times New Roman" w:cs="Times New Roman"/>
          <w:b/>
          <w:highlight w:val="cyan"/>
        </w:rPr>
      </w:pPr>
      <w:r>
        <w:rPr>
          <w:rFonts w:ascii="Times New Roman" w:eastAsia="Times New Roman" w:hAnsi="Times New Roman" w:cs="Times New Roman"/>
          <w:b/>
          <w:highlight w:val="cyan"/>
        </w:rPr>
        <w:t xml:space="preserve">МОЛЯ ДА ПРИЛОЖИТЕ КЪМ ПРАВИЛАТА ОБРАЗЕЦ ОТ ФОРМУЛЯРА НА КЗЛД ЗА ПОДАВАНЕ НА СИГНАЛИ, НАЛИЧЕН </w:t>
      </w:r>
      <w:hyperlink r:id="rId14">
        <w:r>
          <w:rPr>
            <w:rFonts w:ascii="Times New Roman" w:eastAsia="Times New Roman" w:hAnsi="Times New Roman" w:cs="Times New Roman"/>
            <w:b/>
            <w:color w:val="1155CC"/>
            <w:highlight w:val="cyan"/>
            <w:u w:val="single"/>
          </w:rPr>
          <w:t>ТУ</w:t>
        </w:r>
        <w:bookmarkStart w:id="0" w:name="_GoBack"/>
        <w:bookmarkEnd w:id="0"/>
        <w:r>
          <w:rPr>
            <w:rFonts w:ascii="Times New Roman" w:eastAsia="Times New Roman" w:hAnsi="Times New Roman" w:cs="Times New Roman"/>
            <w:b/>
            <w:color w:val="1155CC"/>
            <w:highlight w:val="cyan"/>
            <w:u w:val="single"/>
          </w:rPr>
          <w:t>К</w:t>
        </w:r>
      </w:hyperlink>
      <w:r>
        <w:rPr>
          <w:rFonts w:ascii="Times New Roman" w:eastAsia="Times New Roman" w:hAnsi="Times New Roman" w:cs="Times New Roman"/>
          <w:b/>
          <w:highlight w:val="cyan"/>
        </w:rPr>
        <w:t xml:space="preserve">! </w:t>
      </w:r>
    </w:p>
    <w:p w:rsidR="007D2D9D" w:rsidRDefault="007D2D9D">
      <w:pPr>
        <w:jc w:val="both"/>
        <w:rPr>
          <w:rFonts w:ascii="Times New Roman" w:eastAsia="Times New Roman" w:hAnsi="Times New Roman" w:cs="Times New Roman"/>
          <w:sz w:val="24"/>
          <w:szCs w:val="24"/>
          <w:highlight w:val="white"/>
        </w:rPr>
      </w:pPr>
    </w:p>
    <w:p w:rsidR="007D2D9D" w:rsidRDefault="007D2D9D">
      <w:pPr>
        <w:jc w:val="both"/>
        <w:rPr>
          <w:rFonts w:ascii="Times New Roman" w:eastAsia="Times New Roman" w:hAnsi="Times New Roman" w:cs="Times New Roman"/>
          <w:sz w:val="24"/>
          <w:szCs w:val="24"/>
          <w:highlight w:val="white"/>
        </w:rPr>
      </w:pPr>
    </w:p>
    <w:p w:rsidR="007D2D9D" w:rsidRDefault="00743AF1">
      <w:pPr>
        <w:rPr>
          <w:rFonts w:ascii="Times New Roman" w:eastAsia="Times New Roman" w:hAnsi="Times New Roman" w:cs="Times New Roman"/>
          <w:sz w:val="26"/>
          <w:szCs w:val="26"/>
        </w:rPr>
      </w:pPr>
      <w:r>
        <w:rPr>
          <w:rFonts w:ascii="Times New Roman" w:eastAsia="Times New Roman" w:hAnsi="Times New Roman" w:cs="Times New Roman"/>
          <w:b/>
          <w:sz w:val="24"/>
          <w:szCs w:val="24"/>
          <w:highlight w:val="white"/>
        </w:rPr>
        <w:t xml:space="preserve"> </w:t>
      </w:r>
    </w:p>
    <w:sectPr w:rsidR="007D2D9D">
      <w:footerReference w:type="default" r:id="rId15"/>
      <w:headerReference w:type="first" r:id="rId16"/>
      <w:footerReference w:type="firs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1BF" w:rsidRDefault="00F151BF">
      <w:pPr>
        <w:spacing w:line="240" w:lineRule="auto"/>
      </w:pPr>
      <w:r>
        <w:separator/>
      </w:r>
    </w:p>
  </w:endnote>
  <w:endnote w:type="continuationSeparator" w:id="0">
    <w:p w:rsidR="00F151BF" w:rsidRDefault="00F151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D9D" w:rsidRDefault="00743AF1">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PAGE</w:instrText>
    </w:r>
    <w:r>
      <w:rPr>
        <w:rFonts w:ascii="Times New Roman" w:eastAsia="Times New Roman" w:hAnsi="Times New Roman" w:cs="Times New Roman"/>
        <w:b/>
        <w:sz w:val="24"/>
        <w:szCs w:val="24"/>
      </w:rPr>
      <w:fldChar w:fldCharType="separate"/>
    </w:r>
    <w:r w:rsidR="00612872">
      <w:rPr>
        <w:rFonts w:ascii="Times New Roman" w:eastAsia="Times New Roman" w:hAnsi="Times New Roman" w:cs="Times New Roman"/>
        <w:b/>
        <w:noProof/>
        <w:sz w:val="24"/>
        <w:szCs w:val="24"/>
      </w:rPr>
      <w:t>2</w:t>
    </w:r>
    <w:r>
      <w:rPr>
        <w:rFonts w:ascii="Times New Roman" w:eastAsia="Times New Roman" w:hAnsi="Times New Roman" w:cs="Times New Roman"/>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D9D" w:rsidRDefault="00743AF1">
    <w:pPr>
      <w:jc w:val="right"/>
    </w:pPr>
    <w:r>
      <w:fldChar w:fldCharType="begin"/>
    </w:r>
    <w:r>
      <w:instrText>PAGE</w:instrText>
    </w:r>
    <w:r>
      <w:fldChar w:fldCharType="separate"/>
    </w:r>
    <w:r w:rsidR="0061287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1BF" w:rsidRDefault="00F151BF">
      <w:pPr>
        <w:spacing w:line="240" w:lineRule="auto"/>
      </w:pPr>
      <w:r>
        <w:separator/>
      </w:r>
    </w:p>
  </w:footnote>
  <w:footnote w:type="continuationSeparator" w:id="0">
    <w:p w:rsidR="00F151BF" w:rsidRDefault="00F151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D9D" w:rsidRPr="009E7705" w:rsidRDefault="009E7705" w:rsidP="004463AB">
    <w:pPr>
      <w:jc w:val="center"/>
      <w:rPr>
        <w:rFonts w:ascii="Times New Roman" w:eastAsia="Times New Roman" w:hAnsi="Times New Roman" w:cs="Times New Roman"/>
        <w:color w:val="980000"/>
        <w:sz w:val="24"/>
        <w:szCs w:val="24"/>
        <w:lang w:val="bg-BG"/>
      </w:rPr>
    </w:pPr>
    <w:r>
      <w:rPr>
        <w:rFonts w:ascii="Times New Roman" w:eastAsia="Times New Roman" w:hAnsi="Times New Roman" w:cs="Times New Roman"/>
        <w:color w:val="980000"/>
        <w:sz w:val="24"/>
        <w:szCs w:val="24"/>
      </w:rPr>
      <w:br/>
    </w:r>
    <w:r>
      <w:rPr>
        <w:rFonts w:ascii="Times New Roman" w:eastAsia="Times New Roman" w:hAnsi="Times New Roman" w:cs="Times New Roman"/>
        <w:noProof/>
        <w:color w:val="980000"/>
        <w:sz w:val="24"/>
        <w:szCs w:val="24"/>
      </w:rPr>
      <w:drawing>
        <wp:inline distT="0" distB="0" distL="0" distR="0">
          <wp:extent cx="2682240" cy="571122"/>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Lynx logo.png"/>
                  <pic:cNvPicPr/>
                </pic:nvPicPr>
                <pic:blipFill>
                  <a:blip r:embed="rId1">
                    <a:extLst>
                      <a:ext uri="{28A0092B-C50C-407E-A947-70E740481C1C}">
                        <a14:useLocalDpi xmlns:a14="http://schemas.microsoft.com/office/drawing/2010/main" val="0"/>
                      </a:ext>
                    </a:extLst>
                  </a:blip>
                  <a:stretch>
                    <a:fillRect/>
                  </a:stretch>
                </pic:blipFill>
                <pic:spPr>
                  <a:xfrm>
                    <a:off x="0" y="0"/>
                    <a:ext cx="2797867" cy="595742"/>
                  </a:xfrm>
                  <a:prstGeom prst="rect">
                    <a:avLst/>
                  </a:prstGeom>
                </pic:spPr>
              </pic:pic>
            </a:graphicData>
          </a:graphic>
        </wp:inline>
      </w:drawing>
    </w:r>
    <w:r>
      <w:rPr>
        <w:color w:val="1E1E1E"/>
        <w:shd w:val="clear" w:color="auto" w:fill="FFFFFF"/>
      </w:rPr>
      <w:br/>
    </w:r>
    <w:r>
      <w:rPr>
        <w:rFonts w:ascii="Times New Roman" w:eastAsia="Times New Roman" w:hAnsi="Times New Roman" w:cs="Times New Roman"/>
        <w:color w:val="980000"/>
        <w:sz w:val="24"/>
        <w:szCs w:val="24"/>
      </w:rPr>
      <w:br/>
    </w:r>
    <w:r w:rsidRPr="004463AB">
      <w:rPr>
        <w:color w:val="000000" w:themeColor="text1"/>
        <w:shd w:val="clear" w:color="auto" w:fill="FFFFFF"/>
      </w:rPr>
      <w:t>Блу Линкс Талънт Акуизишън ЕООД</w:t>
    </w:r>
    <w:r w:rsidRPr="004463AB">
      <w:rPr>
        <w:color w:val="000000" w:themeColor="text1"/>
        <w:shd w:val="clear" w:color="auto" w:fill="FFFFFF"/>
      </w:rPr>
      <w:br/>
    </w:r>
    <w:r w:rsidRPr="004463AB">
      <w:rPr>
        <w:color w:val="000000" w:themeColor="text1"/>
        <w:shd w:val="clear" w:color="auto" w:fill="FFFFFF"/>
        <w:lang w:val="bg-BG"/>
      </w:rPr>
      <w:t>Тихомира Великова</w:t>
    </w:r>
    <w:r w:rsidR="004463AB">
      <w:rPr>
        <w:color w:val="000000" w:themeColor="text1"/>
        <w:shd w:val="clear" w:color="auto" w:fill="FFFFFF"/>
        <w:lang w:val="en-GB"/>
      </w:rPr>
      <w:t xml:space="preserve"> </w:t>
    </w:r>
    <w:r w:rsidRPr="004463AB">
      <w:rPr>
        <w:color w:val="000000" w:themeColor="text1"/>
        <w:shd w:val="clear" w:color="auto" w:fill="FFFFFF"/>
        <w:lang w:val="bg-BG"/>
      </w:rPr>
      <w:t xml:space="preserve"> </w:t>
    </w:r>
    <w:r w:rsidRPr="004463AB">
      <w:rPr>
        <w:color w:val="000000" w:themeColor="text1"/>
        <w:shd w:val="clear" w:color="auto" w:fill="FFFFFF"/>
        <w:lang w:val="en-GB"/>
      </w:rPr>
      <w:t xml:space="preserve">| </w:t>
    </w:r>
    <w:r w:rsidR="004463AB">
      <w:rPr>
        <w:color w:val="000000" w:themeColor="text1"/>
        <w:shd w:val="clear" w:color="auto" w:fill="FFFFFF"/>
        <w:lang w:val="en-GB"/>
      </w:rPr>
      <w:t xml:space="preserve"> </w:t>
    </w:r>
    <w:r w:rsidRPr="004463AB">
      <w:rPr>
        <w:color w:val="000000" w:themeColor="text1"/>
        <w:shd w:val="clear" w:color="auto" w:fill="FFFFFF"/>
        <w:lang w:val="bg-BG"/>
      </w:rPr>
      <w:t>Бизнес мениджър</w:t>
    </w:r>
    <w:r>
      <w:rPr>
        <w:color w:val="1E1E1E"/>
        <w:shd w:val="clear" w:color="auto" w:fill="FFFFFF"/>
        <w:lang w:val="bg-BG"/>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C4C6F"/>
    <w:multiLevelType w:val="multilevel"/>
    <w:tmpl w:val="16D8A4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AzNjS3tLA0MTc2tbRU0lEKTi0uzszPAykwqgUAUSCN4iwAAAA="/>
  </w:docVars>
  <w:rsids>
    <w:rsidRoot w:val="007D2D9D"/>
    <w:rsid w:val="0010543F"/>
    <w:rsid w:val="00255184"/>
    <w:rsid w:val="004463AB"/>
    <w:rsid w:val="00612872"/>
    <w:rsid w:val="00743AF1"/>
    <w:rsid w:val="007D2D9D"/>
    <w:rsid w:val="009E7705"/>
    <w:rsid w:val="00CE66AD"/>
    <w:rsid w:val="00F1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1C514"/>
  <w15:docId w15:val="{46292052-0DF0-44C2-A605-E1484344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E7705"/>
    <w:pPr>
      <w:tabs>
        <w:tab w:val="center" w:pos="4513"/>
        <w:tab w:val="right" w:pos="9026"/>
      </w:tabs>
      <w:spacing w:line="240" w:lineRule="auto"/>
    </w:pPr>
  </w:style>
  <w:style w:type="character" w:customStyle="1" w:styleId="HeaderChar">
    <w:name w:val="Header Char"/>
    <w:basedOn w:val="DefaultParagraphFont"/>
    <w:link w:val="Header"/>
    <w:uiPriority w:val="99"/>
    <w:rsid w:val="009E7705"/>
  </w:style>
  <w:style w:type="paragraph" w:styleId="Footer">
    <w:name w:val="footer"/>
    <w:basedOn w:val="Normal"/>
    <w:link w:val="FooterChar"/>
    <w:uiPriority w:val="99"/>
    <w:unhideWhenUsed/>
    <w:rsid w:val="009E7705"/>
    <w:pPr>
      <w:tabs>
        <w:tab w:val="center" w:pos="4513"/>
        <w:tab w:val="right" w:pos="9026"/>
      </w:tabs>
      <w:spacing w:line="240" w:lineRule="auto"/>
    </w:pPr>
  </w:style>
  <w:style w:type="character" w:customStyle="1" w:styleId="FooterChar">
    <w:name w:val="Footer Char"/>
    <w:basedOn w:val="DefaultParagraphFont"/>
    <w:link w:val="Footer"/>
    <w:uiPriority w:val="99"/>
    <w:rsid w:val="009E7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ex.bg/bg/laws/ldoc/2137231156" TargetMode="External"/><Relationship Id="rId13" Type="http://schemas.openxmlformats.org/officeDocument/2006/relationships/hyperlink" Target="https://lex.bg/bg/laws/ldoc/213723115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pdp.bg/?p=sub_rubric&amp;aid=28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lMHh0g6HfA9DmGyQHEQE06Hkva_EsxRF/view?usp=shar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pdp.bg/index.php?p=element&amp;aid=14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pdp.bg/index.php?p=element&amp;aid=1418" TargetMode="External"/><Relationship Id="rId14" Type="http://schemas.openxmlformats.org/officeDocument/2006/relationships/hyperlink" Target="https://www.cpdp.bg/?p=sub_rubric&amp;aid=2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MfbW3HNwHRQgN3CkJJSPhk5uqA==">CgMxLjA4AGopChRzdWdnZXN0LmtxcmNpbm1ocjlhdxIRTWloYWVsYSBEaW1pdHJvdmFqKQoUc3VnZ2VzdC42ZzFrNHoya2Z4Y2ESEU1paGFlbGEgRGltaXRyb3ZhaikKFHN1Z2dlc3QuYmZzeW5vcW40YmF6EhFNaWhhZWxhIERpbWl0cm92YWopChRzdWdnZXN0LmFhZjVtd21pczdqMBIRTWloYWVsYSBEaW1pdHJvdmFqKQoUc3VnZ2VzdC5hemZhMXVrMWphejISEU1paGFlbGEgRGltaXRyb3ZhaikKFHN1Z2dlc3QuNHAyc21jOG91ejNwEhFNaWhhZWxhIERpbWl0cm92YWopChRzdWdnZXN0LjNuNXVrcXlqd2xjdxIRTWloYWVsYSBEaW1pdHJvdmFqKQoUc3VnZ2VzdC5ja3Z4ZG1zemd5d20SEU1paGFlbGEgRGltaXRyb3ZhaikKFHN1Z2dlc3QucXlkZHFqOHpmb3kzEhFNaWhhZWxhIERpbWl0cm92YWopChRzdWdnZXN0LjZ5bGIybHg0ZnE2YRIRTWloYWVsYSBEaW1pdHJvdmFqKQoUc3VnZ2VzdC5mMzJudnFyaDR2aHESEU1paGFlbGEgRGltaXRyb3ZhaikKFHN1Z2dlc3QuZXRwejJrcnE1a2V1EhFNaWhhZWxhIERpbWl0cm92YWopChRzdWdnZXN0LnJnb21jaXUycmUwdRIRTWloYWVsYSBEaW1pdHJvdmFqKQoUc3VnZ2VzdC43ems3dTgyNzFuMTYSEU1paGFlbGEgRGltaXRyb3ZhaikKFHN1Z2dlc3QuZXE5Y2dnbmY3cjNlEhFNaWhhZWxhIERpbWl0cm92YWopChRzdWdnZXN0LnU0OThkZDdwN3pxdBIRTWloYWVsYSBEaW1pdHJvdmFqKQoUc3VnZ2VzdC53ZDBkMzQzd3lvazISEU1paGFlbGEgRGltaXRyb3ZhaikKFHN1Z2dlc3QueHExdDM3MnZxODM5EhFNaWhhZWxhIERpbWl0cm92YWopChRzdWdnZXN0LjI5ZzZscGJrYzJ4MBIRTWloYWVsYSBEaW1pdHJvdmFqKQoUc3VnZ2VzdC40OXMwN204NnNmM28SEU1paGFlbGEgRGltaXRyb3ZhaikKFHN1Z2dlc3QuYm12cWxqYzIxZHZsEhFNaWhhZWxhIERpbWl0cm92YWopChRzdWdnZXN0LndjMGJtY25jODZiMxIRTWloYWVsYSBEaW1pdHJvdmFqKQoUc3VnZ2VzdC4ydnlydmp1Y284YTkSEU1paGFlbGEgRGltaXRyb3ZhaikKFHN1Z2dlc3QucmdxOWlrZjY4OGg3EhFNaWhhZWxhIERpbWl0cm92YWopChRzdWdnZXN0LnJwNW5paHMxazN1dBIRTWloYWVsYSBEaW1pdHJvdmFqKQoUc3VnZ2VzdC4za2U3ZmZxbG5tdXESEU1paGFlbGEgRGltaXRyb3ZhaikKFHN1Z2dlc3QucDg1bnhqbHRyaDYxEhFNaWhhZWxhIERpbWl0cm92YWopChRzdWdnZXN0LmlwanlnYTUzNmRoORIRTWloYWVsYSBEaW1pdHJvdmFyITFiVGZVbFFpa01mNHZfRVFLaGFaSzNzUHp4ZzROdmpH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3314</Words>
  <Characters>18893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Veneta Paskaleva - Blue Lynx</dc:creator>
  <cp:lastModifiedBy>Veneta Paskaleva - Blue Lynx</cp:lastModifiedBy>
  <cp:revision>3</cp:revision>
  <dcterms:created xsi:type="dcterms:W3CDTF">2023-09-13T08:01:00Z</dcterms:created>
  <dcterms:modified xsi:type="dcterms:W3CDTF">2023-09-14T11:53:00Z</dcterms:modified>
</cp:coreProperties>
</file>